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B7" w:rsidRPr="00F578C6" w:rsidRDefault="00A54BB7" w:rsidP="00A15820">
      <w:pPr>
        <w:spacing w:after="0" w:line="240" w:lineRule="auto"/>
        <w:jc w:val="center"/>
        <w:outlineLvl w:val="0"/>
        <w:rPr>
          <w:rFonts w:ascii="Verdana" w:hAnsi="Verdana"/>
          <w:b/>
        </w:rPr>
      </w:pPr>
      <w:bookmarkStart w:id="0" w:name="_GoBack"/>
      <w:bookmarkEnd w:id="0"/>
      <w:r w:rsidRPr="00F578C6">
        <w:rPr>
          <w:rFonts w:ascii="Verdana" w:hAnsi="Verdana"/>
          <w:b/>
        </w:rPr>
        <w:t>ACCORD CADRE POUR LA CREATION DE PASSERELLES</w:t>
      </w:r>
    </w:p>
    <w:p w:rsidR="00A54BB7" w:rsidRPr="00F578C6" w:rsidRDefault="00A54BB7" w:rsidP="00A15820">
      <w:pPr>
        <w:spacing w:after="0" w:line="240" w:lineRule="auto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rPr>
          <w:rFonts w:ascii="Verdana" w:hAnsi="Verdana"/>
          <w:sz w:val="18"/>
        </w:rPr>
      </w:pP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Entre,</w:t>
      </w: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  <w:proofErr w:type="gramStart"/>
      <w:r w:rsidRPr="00F578C6">
        <w:rPr>
          <w:rFonts w:ascii="Verdana" w:hAnsi="Verdana"/>
          <w:sz w:val="18"/>
        </w:rPr>
        <w:t>d’une</w:t>
      </w:r>
      <w:proofErr w:type="gramEnd"/>
      <w:r w:rsidRPr="00F578C6">
        <w:rPr>
          <w:rFonts w:ascii="Verdana" w:hAnsi="Verdana"/>
          <w:sz w:val="18"/>
        </w:rPr>
        <w:t xml:space="preserve"> part,</w:t>
      </w: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2207AF" w:rsidP="002E7F4E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L’Assemblée</w:t>
      </w:r>
      <w:r w:rsidR="00A54BB7" w:rsidRPr="00F578C6">
        <w:rPr>
          <w:rFonts w:ascii="Verdana" w:hAnsi="Verdana"/>
          <w:sz w:val="18"/>
        </w:rPr>
        <w:t xml:space="preserve"> </w:t>
      </w:r>
      <w:r w:rsidR="003E50A2">
        <w:rPr>
          <w:rFonts w:ascii="Verdana" w:hAnsi="Verdana"/>
          <w:sz w:val="18"/>
        </w:rPr>
        <w:t>p</w:t>
      </w:r>
      <w:r w:rsidR="00A54BB7" w:rsidRPr="00F578C6">
        <w:rPr>
          <w:rFonts w:ascii="Verdana" w:hAnsi="Verdana"/>
          <w:sz w:val="18"/>
        </w:rPr>
        <w:t xml:space="preserve">ermanente des </w:t>
      </w:r>
      <w:r w:rsidR="003E50A2">
        <w:rPr>
          <w:rFonts w:ascii="Verdana" w:hAnsi="Verdana"/>
          <w:sz w:val="18"/>
        </w:rPr>
        <w:t>c</w:t>
      </w:r>
      <w:r w:rsidR="00A54BB7" w:rsidRPr="00F578C6">
        <w:rPr>
          <w:rFonts w:ascii="Verdana" w:hAnsi="Verdana"/>
          <w:sz w:val="18"/>
        </w:rPr>
        <w:t>hambres de métiers et de l’artisanat</w:t>
      </w:r>
      <w:r w:rsidR="009F1A24" w:rsidRPr="00F578C6">
        <w:rPr>
          <w:rFonts w:ascii="Verdana" w:hAnsi="Verdana"/>
          <w:sz w:val="18"/>
        </w:rPr>
        <w:t xml:space="preserve"> </w:t>
      </w:r>
      <w:r w:rsidR="00A54BB7" w:rsidRPr="00F578C6">
        <w:rPr>
          <w:rFonts w:ascii="Verdana" w:hAnsi="Verdana"/>
          <w:sz w:val="18"/>
        </w:rPr>
        <w:t>représenté</w:t>
      </w:r>
      <w:r w:rsidR="009F1A24" w:rsidRPr="00F578C6">
        <w:rPr>
          <w:rFonts w:ascii="Verdana" w:hAnsi="Verdana"/>
          <w:sz w:val="18"/>
        </w:rPr>
        <w:t>e</w:t>
      </w:r>
      <w:r w:rsidR="00A54BB7" w:rsidRPr="00F578C6">
        <w:rPr>
          <w:rFonts w:ascii="Verdana" w:hAnsi="Verdana"/>
          <w:sz w:val="18"/>
        </w:rPr>
        <w:t xml:space="preserve"> par </w:t>
      </w:r>
      <w:r w:rsidR="003E50A2">
        <w:rPr>
          <w:rFonts w:ascii="Verdana" w:hAnsi="Verdana"/>
          <w:sz w:val="18"/>
        </w:rPr>
        <w:br/>
      </w:r>
      <w:r w:rsidR="00A54BB7" w:rsidRPr="00F578C6">
        <w:rPr>
          <w:rFonts w:ascii="Verdana" w:hAnsi="Verdana"/>
          <w:sz w:val="18"/>
        </w:rPr>
        <w:t>Monsieur Alain GRISET, son Président, ci-après dénommée l’APCMA,</w:t>
      </w: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  <w:proofErr w:type="gramStart"/>
      <w:r w:rsidRPr="00F578C6">
        <w:rPr>
          <w:rFonts w:ascii="Verdana" w:hAnsi="Verdana"/>
          <w:sz w:val="18"/>
        </w:rPr>
        <w:t>et</w:t>
      </w:r>
      <w:proofErr w:type="gramEnd"/>
      <w:r w:rsidRPr="00F578C6">
        <w:rPr>
          <w:rFonts w:ascii="Verdana" w:hAnsi="Verdana"/>
          <w:sz w:val="18"/>
        </w:rPr>
        <w:t xml:space="preserve">, </w:t>
      </w: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  <w:proofErr w:type="gramStart"/>
      <w:r w:rsidRPr="00F578C6">
        <w:rPr>
          <w:rFonts w:ascii="Verdana" w:hAnsi="Verdana"/>
          <w:sz w:val="18"/>
        </w:rPr>
        <w:t>d’autre</w:t>
      </w:r>
      <w:proofErr w:type="gramEnd"/>
      <w:r w:rsidRPr="00F578C6">
        <w:rPr>
          <w:rFonts w:ascii="Verdana" w:hAnsi="Verdana"/>
          <w:sz w:val="18"/>
        </w:rPr>
        <w:t xml:space="preserve"> part,</w:t>
      </w: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  <w:proofErr w:type="gramStart"/>
      <w:r w:rsidRPr="00F578C6">
        <w:rPr>
          <w:rFonts w:ascii="Verdana" w:hAnsi="Verdana"/>
          <w:sz w:val="18"/>
        </w:rPr>
        <w:t>le</w:t>
      </w:r>
      <w:proofErr w:type="gramEnd"/>
      <w:r w:rsidRPr="00F578C6">
        <w:rPr>
          <w:rFonts w:ascii="Verdana" w:hAnsi="Verdana"/>
          <w:sz w:val="18"/>
        </w:rPr>
        <w:t xml:space="preserve"> Conservatoire national des arts et métiers,</w:t>
      </w:r>
      <w:r w:rsidR="002207AF" w:rsidRPr="00F578C6">
        <w:rPr>
          <w:rFonts w:ascii="Verdana" w:hAnsi="Verdana"/>
          <w:sz w:val="18"/>
        </w:rPr>
        <w:t xml:space="preserve"> </w:t>
      </w:r>
      <w:r w:rsidRPr="00F578C6">
        <w:rPr>
          <w:rFonts w:ascii="Verdana" w:hAnsi="Verdana"/>
          <w:sz w:val="18"/>
        </w:rPr>
        <w:t xml:space="preserve">représenté </w:t>
      </w:r>
      <w:r w:rsidR="003B3968" w:rsidRPr="00F578C6">
        <w:rPr>
          <w:rFonts w:ascii="Verdana" w:hAnsi="Verdana"/>
          <w:sz w:val="18"/>
        </w:rPr>
        <w:t>par Monsieur Olivier FARON</w:t>
      </w:r>
      <w:r w:rsidRPr="00F578C6">
        <w:rPr>
          <w:rFonts w:ascii="Verdana" w:hAnsi="Verdana"/>
          <w:sz w:val="18"/>
        </w:rPr>
        <w:t xml:space="preserve">, son Administrateur général, ci-après dénommé </w:t>
      </w:r>
      <w:r w:rsidR="002E7F4E" w:rsidRPr="00F578C6">
        <w:rPr>
          <w:rFonts w:ascii="Verdana" w:hAnsi="Verdana"/>
          <w:sz w:val="18"/>
        </w:rPr>
        <w:t xml:space="preserve">le </w:t>
      </w:r>
      <w:r w:rsidRPr="00F578C6">
        <w:rPr>
          <w:rFonts w:ascii="Verdana" w:hAnsi="Verdana"/>
          <w:sz w:val="18"/>
        </w:rPr>
        <w:t>Cnam,</w:t>
      </w: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sz w:val="18"/>
        </w:rPr>
      </w:pPr>
      <w:proofErr w:type="gramStart"/>
      <w:r w:rsidRPr="00F578C6">
        <w:rPr>
          <w:rFonts w:ascii="Verdana" w:hAnsi="Verdana"/>
          <w:sz w:val="18"/>
        </w:rPr>
        <w:t>il</w:t>
      </w:r>
      <w:proofErr w:type="gramEnd"/>
      <w:r w:rsidRPr="00F578C6">
        <w:rPr>
          <w:rFonts w:ascii="Verdana" w:hAnsi="Verdana"/>
          <w:sz w:val="18"/>
        </w:rPr>
        <w:t xml:space="preserve"> est convenu ce qui suit : </w:t>
      </w:r>
    </w:p>
    <w:p w:rsidR="00A54BB7" w:rsidRPr="00F578C6" w:rsidRDefault="00A54BB7" w:rsidP="002E7F4E">
      <w:pPr>
        <w:spacing w:after="0" w:line="240" w:lineRule="auto"/>
        <w:jc w:val="both"/>
        <w:rPr>
          <w:rFonts w:ascii="Verdana" w:hAnsi="Verdana"/>
          <w:b/>
          <w:sz w:val="18"/>
        </w:rPr>
      </w:pPr>
    </w:p>
    <w:p w:rsidR="00A54BB7" w:rsidRPr="00F578C6" w:rsidRDefault="00A54BB7" w:rsidP="00A15820">
      <w:pPr>
        <w:spacing w:after="0" w:line="240" w:lineRule="auto"/>
        <w:rPr>
          <w:rFonts w:ascii="Verdana" w:hAnsi="Verdana"/>
          <w:b/>
          <w:sz w:val="18"/>
        </w:rPr>
      </w:pPr>
    </w:p>
    <w:p w:rsidR="00A54BB7" w:rsidRPr="00F578C6" w:rsidRDefault="00A54BB7" w:rsidP="00A15820">
      <w:pPr>
        <w:spacing w:after="0" w:line="240" w:lineRule="auto"/>
        <w:rPr>
          <w:rFonts w:ascii="Verdana" w:hAnsi="Verdana"/>
          <w:b/>
          <w:sz w:val="18"/>
        </w:rPr>
      </w:pPr>
      <w:r w:rsidRPr="00F578C6">
        <w:rPr>
          <w:rFonts w:ascii="Verdana" w:hAnsi="Verdana"/>
          <w:b/>
          <w:sz w:val="18"/>
        </w:rPr>
        <w:t>Préambule</w:t>
      </w:r>
    </w:p>
    <w:p w:rsidR="00A54BB7" w:rsidRPr="00F578C6" w:rsidRDefault="00A54BB7" w:rsidP="00A15820">
      <w:pPr>
        <w:spacing w:after="0" w:line="240" w:lineRule="auto"/>
        <w:rPr>
          <w:rFonts w:ascii="Verdana" w:hAnsi="Verdana"/>
          <w:b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Une convention de partenariat signée en 2006 entre l’APCMA et le Cnam, puis en 2009</w:t>
      </w:r>
      <w:r w:rsidR="003E50A2">
        <w:rPr>
          <w:rFonts w:ascii="Verdana" w:hAnsi="Verdana"/>
          <w:sz w:val="18"/>
        </w:rPr>
        <w:t>,</w:t>
      </w:r>
      <w:r w:rsidRPr="00F578C6">
        <w:rPr>
          <w:rFonts w:ascii="Verdana" w:hAnsi="Verdana"/>
          <w:sz w:val="18"/>
        </w:rPr>
        <w:t xml:space="preserve"> a été renouvelée</w:t>
      </w:r>
      <w:r w:rsidR="003E50A2">
        <w:rPr>
          <w:rFonts w:ascii="Verdana" w:hAnsi="Verdana"/>
          <w:sz w:val="18"/>
        </w:rPr>
        <w:br/>
      </w:r>
      <w:r w:rsidRPr="00F578C6">
        <w:rPr>
          <w:rFonts w:ascii="Verdana" w:hAnsi="Verdana"/>
          <w:sz w:val="18"/>
        </w:rPr>
        <w:t>le 4 décembre 2012. Cette convention vise à encadrer et formaliser la collaboration des deux structures en matière d’offre de formation et de certification en faveur du secteur des métiers et notamment à développer et mettre en œuvre conjointement un cursus de formation professionnelle supérieure, préparant à des certifi</w:t>
      </w:r>
      <w:r w:rsidR="002E7F4E" w:rsidRPr="00F578C6">
        <w:rPr>
          <w:rFonts w:ascii="Verdana" w:hAnsi="Verdana"/>
          <w:sz w:val="18"/>
        </w:rPr>
        <w:t>cations de niveau III et II ou</w:t>
      </w:r>
      <w:r w:rsidRPr="00F578C6">
        <w:rPr>
          <w:rFonts w:ascii="Verdana" w:hAnsi="Verdana"/>
          <w:sz w:val="18"/>
        </w:rPr>
        <w:t xml:space="preserve"> des cursus de formations qualifiantes.</w:t>
      </w:r>
    </w:p>
    <w:p w:rsidR="00A54BB7" w:rsidRPr="00F578C6" w:rsidRDefault="00A54BB7" w:rsidP="00A15820">
      <w:pPr>
        <w:spacing w:after="0" w:line="240" w:lineRule="auto"/>
        <w:jc w:val="both"/>
        <w:outlineLvl w:val="0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  <w:r w:rsidRPr="00F578C6">
        <w:rPr>
          <w:rFonts w:ascii="Verdana" w:hAnsi="Verdana"/>
          <w:b/>
          <w:sz w:val="18"/>
        </w:rPr>
        <w:t>Article 1 - Objet</w:t>
      </w: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Le Cnam et l’APCMA conviennent d’instaurer des passerelles, c’est</w:t>
      </w:r>
      <w:r w:rsidR="003E50A2">
        <w:rPr>
          <w:rFonts w:ascii="Verdana" w:hAnsi="Verdana"/>
          <w:sz w:val="18"/>
        </w:rPr>
        <w:t>-</w:t>
      </w:r>
      <w:r w:rsidRPr="00F578C6">
        <w:rPr>
          <w:rFonts w:ascii="Verdana" w:hAnsi="Verdana"/>
          <w:sz w:val="18"/>
        </w:rPr>
        <w:t>à</w:t>
      </w:r>
      <w:r w:rsidR="003E50A2">
        <w:rPr>
          <w:rFonts w:ascii="Verdana" w:hAnsi="Verdana"/>
          <w:sz w:val="18"/>
        </w:rPr>
        <w:t>-</w:t>
      </w:r>
      <w:r w:rsidRPr="00F578C6">
        <w:rPr>
          <w:rFonts w:ascii="Verdana" w:hAnsi="Verdana"/>
          <w:sz w:val="18"/>
        </w:rPr>
        <w:t>dire des correspondances entre certains de leurs titres et diplômes. Ces passerelles visent à fluidifier le parcours des candidats entre les deux systèmes de certification et à permettre une lisibilité accrue des parcours et de l’offre de formation dédiés à l’artisanat.</w:t>
      </w:r>
    </w:p>
    <w:p w:rsidR="009320BC" w:rsidRPr="00F578C6" w:rsidRDefault="009320BC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La commission nationale des certifications professionnelles (CNCP) définit les liens entre les certifications comme</w:t>
      </w:r>
      <w:r w:rsidR="00E15E61" w:rsidRPr="00F578C6">
        <w:rPr>
          <w:rFonts w:ascii="Verdana" w:hAnsi="Verdana"/>
          <w:sz w:val="18"/>
        </w:rPr>
        <w:t xml:space="preserve"> un principe de reconnaissance </w:t>
      </w:r>
      <w:r w:rsidRPr="00F578C6">
        <w:rPr>
          <w:rFonts w:ascii="Verdana" w:hAnsi="Verdana"/>
          <w:sz w:val="18"/>
        </w:rPr>
        <w:t>qui peut prendre des formes diverses. Ainsi</w:t>
      </w:r>
      <w:r w:rsidR="003E50A2">
        <w:rPr>
          <w:rFonts w:ascii="Verdana" w:hAnsi="Verdana"/>
          <w:sz w:val="18"/>
        </w:rPr>
        <w:t>,</w:t>
      </w:r>
      <w:r w:rsidRPr="00F578C6">
        <w:rPr>
          <w:rFonts w:ascii="Verdana" w:hAnsi="Verdana"/>
          <w:sz w:val="18"/>
        </w:rPr>
        <w:t xml:space="preserve"> les passerelles peuvent se traduire par : </w:t>
      </w:r>
    </w:p>
    <w:p w:rsidR="00A54BB7" w:rsidRPr="00F578C6" w:rsidRDefault="00A54BB7" w:rsidP="00A1582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des équivalences totales</w:t>
      </w:r>
      <w:r w:rsidR="003E50A2">
        <w:rPr>
          <w:rFonts w:ascii="Verdana" w:hAnsi="Verdana"/>
          <w:sz w:val="18"/>
        </w:rPr>
        <w:t>,</w:t>
      </w:r>
    </w:p>
    <w:p w:rsidR="00A54BB7" w:rsidRPr="00F578C6" w:rsidRDefault="00A54BB7" w:rsidP="00A1582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des équivalences partielles qui aboutissent à la reconnaissance d’unités de certification</w:t>
      </w:r>
      <w:r w:rsidR="003E50A2">
        <w:rPr>
          <w:rFonts w:ascii="Verdana" w:hAnsi="Verdana"/>
          <w:sz w:val="18"/>
        </w:rPr>
        <w:t>,</w:t>
      </w:r>
    </w:p>
    <w:p w:rsidR="00A54BB7" w:rsidRPr="00F578C6" w:rsidRDefault="00A54BB7" w:rsidP="00A1582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une articulation entre certif</w:t>
      </w:r>
      <w:r w:rsidR="003B3968" w:rsidRPr="00F578C6">
        <w:rPr>
          <w:rFonts w:ascii="Verdana" w:hAnsi="Verdana"/>
          <w:sz w:val="18"/>
        </w:rPr>
        <w:t xml:space="preserve">ications de niveaux différents </w:t>
      </w:r>
      <w:r w:rsidRPr="00F578C6">
        <w:rPr>
          <w:rFonts w:ascii="Verdana" w:hAnsi="Verdana"/>
          <w:sz w:val="18"/>
        </w:rPr>
        <w:t>qui donne la possibilité de passer d’un niveau à l’autre</w:t>
      </w:r>
      <w:r w:rsidR="003E50A2">
        <w:rPr>
          <w:rFonts w:ascii="Verdana" w:hAnsi="Verdana"/>
          <w:sz w:val="18"/>
        </w:rPr>
        <w:t>.</w:t>
      </w:r>
    </w:p>
    <w:p w:rsidR="00A54BB7" w:rsidRPr="00F578C6" w:rsidRDefault="00A54BB7" w:rsidP="003C7695">
      <w:pPr>
        <w:pStyle w:val="Paragraphedeliste"/>
        <w:spacing w:after="0" w:line="240" w:lineRule="auto"/>
        <w:ind w:left="0"/>
        <w:jc w:val="both"/>
        <w:rPr>
          <w:rFonts w:ascii="Verdana" w:hAnsi="Verdana"/>
          <w:sz w:val="18"/>
        </w:rPr>
      </w:pPr>
    </w:p>
    <w:p w:rsidR="00A54BB7" w:rsidRPr="00F578C6" w:rsidRDefault="00A54BB7" w:rsidP="003C7695">
      <w:pPr>
        <w:pStyle w:val="Paragraphedeliste"/>
        <w:spacing w:after="0" w:line="240" w:lineRule="auto"/>
        <w:ind w:left="0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  <w:r w:rsidRPr="00F578C6">
        <w:rPr>
          <w:rFonts w:ascii="Verdana" w:hAnsi="Verdana"/>
          <w:b/>
          <w:sz w:val="18"/>
        </w:rPr>
        <w:t>Article 2 – Les certifications concernées</w:t>
      </w:r>
    </w:p>
    <w:p w:rsidR="00A54BB7" w:rsidRPr="00F578C6" w:rsidRDefault="00A54BB7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Les signataires instaurent des passerelles entre leurs diplômes/certifications respectifs et suivants :</w:t>
      </w:r>
    </w:p>
    <w:p w:rsidR="00A54BB7" w:rsidRPr="00F578C6" w:rsidRDefault="00A54BB7" w:rsidP="003C7695">
      <w:pPr>
        <w:pStyle w:val="Paragraphedeliste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Pour le Cnam :</w:t>
      </w:r>
    </w:p>
    <w:p w:rsidR="00A54BB7" w:rsidRPr="00F578C6" w:rsidRDefault="00A54BB7" w:rsidP="003C7695">
      <w:pPr>
        <w:pStyle w:val="Paragraphedeliste"/>
        <w:spacing w:before="120" w:after="0" w:line="240" w:lineRule="auto"/>
        <w:ind w:left="357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Niveau III : le titre professionnel Entrepreneur de petite entreprise (TEPE</w:t>
      </w:r>
      <w:r w:rsidR="009F1A24" w:rsidRPr="00F578C6">
        <w:rPr>
          <w:rFonts w:ascii="Verdana" w:hAnsi="Verdana"/>
          <w:sz w:val="18"/>
        </w:rPr>
        <w:t>)</w:t>
      </w:r>
      <w:r w:rsidR="009320BC" w:rsidRPr="00F578C6">
        <w:rPr>
          <w:rFonts w:ascii="Verdana" w:hAnsi="Verdana"/>
          <w:sz w:val="18"/>
        </w:rPr>
        <w:t xml:space="preserve"> – </w:t>
      </w:r>
      <w:r w:rsidR="009F1A24" w:rsidRPr="00F578C6">
        <w:rPr>
          <w:rFonts w:ascii="Verdana" w:hAnsi="Verdana"/>
          <w:sz w:val="18"/>
        </w:rPr>
        <w:t>fiche RNCP N6930</w:t>
      </w:r>
      <w:r w:rsidR="003E50A2">
        <w:rPr>
          <w:rFonts w:ascii="Verdana" w:hAnsi="Verdana"/>
          <w:sz w:val="18"/>
        </w:rPr>
        <w:t>.</w:t>
      </w:r>
    </w:p>
    <w:p w:rsidR="00A54BB7" w:rsidRPr="00F578C6" w:rsidRDefault="00A54BB7" w:rsidP="00A15820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lastRenderedPageBreak/>
        <w:t>Niveau II : la licence professionnelle Management des organisations – Management des petites entreprises et des entreprises artisanales</w:t>
      </w:r>
      <w:r w:rsidR="009F1A24" w:rsidRPr="00F578C6">
        <w:rPr>
          <w:rFonts w:ascii="Verdana" w:hAnsi="Verdana"/>
          <w:sz w:val="18"/>
        </w:rPr>
        <w:t>-habilitation 200080114</w:t>
      </w:r>
      <w:r w:rsidR="003E50A2">
        <w:rPr>
          <w:rFonts w:ascii="Verdana" w:hAnsi="Verdana"/>
          <w:sz w:val="18"/>
        </w:rPr>
        <w:t>.</w:t>
      </w:r>
    </w:p>
    <w:p w:rsidR="00A54BB7" w:rsidRPr="00F578C6" w:rsidRDefault="00A54BB7" w:rsidP="003C7695">
      <w:pPr>
        <w:pStyle w:val="Paragraphedeliste"/>
        <w:spacing w:after="0" w:line="240" w:lineRule="auto"/>
        <w:ind w:left="1080"/>
        <w:jc w:val="both"/>
        <w:rPr>
          <w:rFonts w:ascii="Verdana" w:hAnsi="Verdana"/>
          <w:sz w:val="18"/>
        </w:rPr>
      </w:pPr>
    </w:p>
    <w:p w:rsidR="00A54BB7" w:rsidRPr="00F578C6" w:rsidRDefault="00A54BB7" w:rsidP="003C7695">
      <w:pPr>
        <w:pStyle w:val="Paragraphedeliste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Pour l’APCMA :</w:t>
      </w:r>
    </w:p>
    <w:p w:rsidR="00A54BB7" w:rsidRPr="00F578C6" w:rsidRDefault="00A54BB7" w:rsidP="003C7695">
      <w:pPr>
        <w:pStyle w:val="Paragraphedeliste"/>
        <w:spacing w:before="120" w:after="0" w:line="240" w:lineRule="auto"/>
        <w:ind w:left="357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Niveau III : le brevet de maîtrise (BM), le brevet de maîtrise supérieur (BMS), le brevet technique des métiers supérieur</w:t>
      </w:r>
      <w:r w:rsidR="003B3968" w:rsidRPr="00F578C6">
        <w:rPr>
          <w:rFonts w:ascii="Verdana" w:hAnsi="Verdana"/>
          <w:sz w:val="18"/>
        </w:rPr>
        <w:t xml:space="preserve"> (BTMS)</w:t>
      </w:r>
      <w:r w:rsidR="003E50A2">
        <w:rPr>
          <w:rFonts w:ascii="Verdana" w:hAnsi="Verdana"/>
          <w:sz w:val="18"/>
        </w:rPr>
        <w:t>.</w:t>
      </w:r>
    </w:p>
    <w:p w:rsidR="00A54BB7" w:rsidRPr="00F578C6" w:rsidRDefault="00A54BB7" w:rsidP="00A15820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Niveau IV : l’assistant(e) du dirigeant d’entreprise artis</w:t>
      </w:r>
      <w:r w:rsidR="009F1A24" w:rsidRPr="00F578C6">
        <w:rPr>
          <w:rFonts w:ascii="Verdana" w:hAnsi="Verdana"/>
          <w:sz w:val="18"/>
        </w:rPr>
        <w:t xml:space="preserve">anale (ADEA-BCCEA), le brevet </w:t>
      </w:r>
      <w:r w:rsidRPr="00F578C6">
        <w:rPr>
          <w:rFonts w:ascii="Verdana" w:hAnsi="Verdana"/>
          <w:sz w:val="18"/>
        </w:rPr>
        <w:t xml:space="preserve"> techni</w:t>
      </w:r>
      <w:r w:rsidR="00F12B49" w:rsidRPr="00F578C6">
        <w:rPr>
          <w:rFonts w:ascii="Verdana" w:hAnsi="Verdana"/>
          <w:sz w:val="18"/>
        </w:rPr>
        <w:t>que</w:t>
      </w:r>
      <w:r w:rsidRPr="00F578C6">
        <w:rPr>
          <w:rFonts w:ascii="Verdana" w:hAnsi="Verdana"/>
          <w:sz w:val="18"/>
        </w:rPr>
        <w:t xml:space="preserve"> des métiers (BTM), l’encadrant d</w:t>
      </w:r>
      <w:r w:rsidR="00232A23" w:rsidRPr="00F578C6">
        <w:rPr>
          <w:rFonts w:ascii="Verdana" w:hAnsi="Verdana"/>
          <w:sz w:val="18"/>
        </w:rPr>
        <w:t>’entreprise artisanale (EEA)</w:t>
      </w:r>
      <w:r w:rsidR="003E50A2">
        <w:rPr>
          <w:rFonts w:ascii="Verdana" w:hAnsi="Verdana"/>
          <w:sz w:val="18"/>
        </w:rPr>
        <w:t>.</w:t>
      </w:r>
    </w:p>
    <w:p w:rsidR="00A54BB7" w:rsidRPr="00F578C6" w:rsidRDefault="00A54BB7" w:rsidP="00A15820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Niveau V : le certificat technique des métiers (CTM)</w:t>
      </w:r>
      <w:r w:rsidR="003E50A2">
        <w:rPr>
          <w:rFonts w:ascii="Verdana" w:hAnsi="Verdana"/>
          <w:sz w:val="18"/>
        </w:rPr>
        <w:t>.</w:t>
      </w:r>
    </w:p>
    <w:p w:rsidR="00A54BB7" w:rsidRPr="00F578C6" w:rsidRDefault="00A54BB7" w:rsidP="003C7695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</w:p>
    <w:p w:rsidR="00A54BB7" w:rsidRPr="00F578C6" w:rsidRDefault="00A54BB7" w:rsidP="003C7695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  <w:r w:rsidRPr="00F578C6">
        <w:rPr>
          <w:rFonts w:ascii="Verdana" w:hAnsi="Verdana"/>
          <w:b/>
          <w:sz w:val="18"/>
        </w:rPr>
        <w:t>Article 3 – Les passerelles</w:t>
      </w:r>
    </w:p>
    <w:p w:rsidR="00A54BB7" w:rsidRPr="00F578C6" w:rsidRDefault="00A54BB7" w:rsidP="003C7695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</w:p>
    <w:p w:rsidR="00A54BB7" w:rsidRPr="00F578C6" w:rsidRDefault="00A54BB7" w:rsidP="003C7695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 xml:space="preserve">Les signataires conviennent des dispositions suivantes : </w:t>
      </w:r>
    </w:p>
    <w:p w:rsidR="00A54BB7" w:rsidRPr="00F578C6" w:rsidRDefault="00A54BB7" w:rsidP="003C7695">
      <w:pPr>
        <w:spacing w:after="0" w:line="240" w:lineRule="auto"/>
        <w:jc w:val="both"/>
        <w:rPr>
          <w:rFonts w:ascii="Verdana" w:hAnsi="Verdan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1931"/>
        <w:gridCol w:w="692"/>
        <w:gridCol w:w="1390"/>
        <w:gridCol w:w="1395"/>
        <w:gridCol w:w="3272"/>
      </w:tblGrid>
      <w:tr w:rsidR="00F578C6" w:rsidRPr="00F578C6" w:rsidTr="00CE633B">
        <w:trPr>
          <w:trHeight w:val="359"/>
        </w:trPr>
        <w:tc>
          <w:tcPr>
            <w:tcW w:w="3085" w:type="dxa"/>
            <w:gridSpan w:val="2"/>
            <w:tcBorders>
              <w:bottom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78C6">
              <w:rPr>
                <w:rFonts w:ascii="Verdana" w:hAnsi="Verdana"/>
                <w:b/>
                <w:sz w:val="18"/>
                <w:szCs w:val="18"/>
              </w:rPr>
              <w:t>Certification détenue</w:t>
            </w:r>
          </w:p>
        </w:tc>
        <w:tc>
          <w:tcPr>
            <w:tcW w:w="709" w:type="dxa"/>
            <w:vMerge w:val="restart"/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578C6">
              <w:rPr>
                <w:rFonts w:cs="Calibri"/>
                <w:b/>
                <w:sz w:val="18"/>
                <w:szCs w:val="18"/>
              </w:rPr>
              <w:t>→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78C6">
              <w:rPr>
                <w:rFonts w:ascii="Verdana" w:hAnsi="Verdana"/>
                <w:b/>
                <w:sz w:val="18"/>
                <w:szCs w:val="18"/>
              </w:rPr>
              <w:t>Certification visée</w:t>
            </w:r>
          </w:p>
        </w:tc>
        <w:tc>
          <w:tcPr>
            <w:tcW w:w="3368" w:type="dxa"/>
            <w:vMerge w:val="restart"/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78C6">
              <w:rPr>
                <w:rFonts w:ascii="Verdana" w:hAnsi="Verdana"/>
                <w:b/>
                <w:sz w:val="18"/>
                <w:szCs w:val="18"/>
              </w:rPr>
              <w:t>Modalités de la passerelle</w:t>
            </w:r>
          </w:p>
        </w:tc>
      </w:tr>
      <w:tr w:rsidR="00F578C6" w:rsidRPr="00F578C6" w:rsidTr="00CE633B">
        <w:trPr>
          <w:trHeight w:val="341"/>
        </w:trPr>
        <w:tc>
          <w:tcPr>
            <w:tcW w:w="11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78C6">
              <w:rPr>
                <w:rFonts w:ascii="Verdana" w:hAnsi="Verdana"/>
                <w:b/>
                <w:sz w:val="18"/>
                <w:szCs w:val="18"/>
              </w:rPr>
              <w:t>Niveau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78C6">
              <w:rPr>
                <w:rFonts w:ascii="Verdana" w:hAnsi="Verdana"/>
                <w:b/>
                <w:sz w:val="18"/>
                <w:szCs w:val="18"/>
              </w:rPr>
              <w:t>Intitulé</w:t>
            </w:r>
          </w:p>
        </w:tc>
        <w:tc>
          <w:tcPr>
            <w:tcW w:w="709" w:type="dxa"/>
            <w:vMerge/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78C6">
              <w:rPr>
                <w:rFonts w:ascii="Verdana" w:hAnsi="Verdana"/>
                <w:b/>
                <w:sz w:val="18"/>
                <w:szCs w:val="18"/>
              </w:rPr>
              <w:t>Niveau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78C6">
              <w:rPr>
                <w:rFonts w:ascii="Verdana" w:hAnsi="Verdana"/>
                <w:b/>
                <w:sz w:val="18"/>
                <w:szCs w:val="18"/>
              </w:rPr>
              <w:t>Intitulé</w:t>
            </w:r>
          </w:p>
        </w:tc>
        <w:tc>
          <w:tcPr>
            <w:tcW w:w="3368" w:type="dxa"/>
            <w:vMerge/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578C6" w:rsidRPr="00F578C6" w:rsidTr="00CE633B">
        <w:trPr>
          <w:trHeight w:val="1098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671A86" w:rsidRPr="00F578C6" w:rsidRDefault="00671A86" w:rsidP="00A1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Niveau III</w:t>
            </w:r>
          </w:p>
          <w:p w:rsidR="001E5E9B" w:rsidRPr="00F578C6" w:rsidRDefault="001E5E9B" w:rsidP="00A1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71A86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671A86" w:rsidRPr="00F578C6">
              <w:rPr>
                <w:rFonts w:ascii="Verdana" w:hAnsi="Verdana"/>
                <w:sz w:val="16"/>
                <w:szCs w:val="16"/>
              </w:rPr>
              <w:t xml:space="preserve">BTMS </w:t>
            </w:r>
          </w:p>
          <w:p w:rsidR="00671A86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671A86" w:rsidRPr="00F578C6">
              <w:rPr>
                <w:rFonts w:ascii="Verdana" w:hAnsi="Verdana"/>
                <w:sz w:val="16"/>
                <w:szCs w:val="16"/>
              </w:rPr>
              <w:t>BM</w:t>
            </w:r>
          </w:p>
          <w:p w:rsidR="00BE6F60" w:rsidRPr="00F578C6" w:rsidRDefault="00BE6F60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7B21CC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7B21CC" w:rsidRPr="00F578C6">
              <w:rPr>
                <w:rFonts w:ascii="Verdana" w:hAnsi="Verdana"/>
                <w:sz w:val="16"/>
                <w:szCs w:val="16"/>
              </w:rPr>
              <w:t>BMS</w:t>
            </w:r>
            <w:r w:rsidRPr="00F578C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21CC" w:rsidRPr="00F578C6">
              <w:rPr>
                <w:rFonts w:ascii="Verdana" w:hAnsi="Verdana"/>
                <w:sz w:val="12"/>
                <w:szCs w:val="12"/>
              </w:rPr>
              <w:t>(e</w:t>
            </w:r>
            <w:r w:rsidRPr="00F578C6">
              <w:rPr>
                <w:rFonts w:ascii="Verdana" w:hAnsi="Verdana"/>
                <w:sz w:val="12"/>
                <w:szCs w:val="12"/>
              </w:rPr>
              <w:t xml:space="preserve">nregistré au RNCP jusqu’au </w:t>
            </w:r>
            <w:r w:rsidR="00BE6F60" w:rsidRPr="00F578C6">
              <w:rPr>
                <w:rFonts w:ascii="Verdana" w:hAnsi="Verdana"/>
                <w:sz w:val="12"/>
                <w:szCs w:val="12"/>
              </w:rPr>
              <w:t>10</w:t>
            </w:r>
            <w:r w:rsidR="007B21CC" w:rsidRPr="00F578C6">
              <w:rPr>
                <w:rFonts w:ascii="Verdana" w:hAnsi="Verdana"/>
                <w:sz w:val="12"/>
                <w:szCs w:val="12"/>
              </w:rPr>
              <w:t>/04/2011)</w:t>
            </w:r>
          </w:p>
        </w:tc>
        <w:tc>
          <w:tcPr>
            <w:tcW w:w="709" w:type="dxa"/>
            <w:vAlign w:val="center"/>
          </w:tcPr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578C6">
              <w:rPr>
                <w:rFonts w:cs="Calibri"/>
                <w:b/>
                <w:sz w:val="16"/>
                <w:szCs w:val="16"/>
              </w:rPr>
              <w:t>→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71A86" w:rsidRPr="00F578C6" w:rsidRDefault="00671A86" w:rsidP="00AF44E1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F578C6">
              <w:rPr>
                <w:rFonts w:ascii="Verdana" w:hAnsi="Verdana" w:cs="Calibri"/>
                <w:sz w:val="16"/>
                <w:szCs w:val="16"/>
              </w:rPr>
              <w:t>Niveau II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671A86" w:rsidRPr="00F578C6" w:rsidRDefault="00671A86" w:rsidP="00AF44E1">
            <w:pPr>
              <w:spacing w:after="0" w:line="240" w:lineRule="auto"/>
              <w:ind w:left="-412" w:firstLine="412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 w:cs="Calibri"/>
                <w:sz w:val="16"/>
                <w:szCs w:val="16"/>
              </w:rPr>
              <w:t>LP043</w:t>
            </w:r>
          </w:p>
        </w:tc>
        <w:tc>
          <w:tcPr>
            <w:tcW w:w="3368" w:type="dxa"/>
            <w:vAlign w:val="center"/>
          </w:tcPr>
          <w:p w:rsidR="00671A86" w:rsidRPr="00F578C6" w:rsidRDefault="00BE6F60" w:rsidP="00BE6F6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Accès direct</w:t>
            </w:r>
          </w:p>
        </w:tc>
      </w:tr>
      <w:tr w:rsidR="00F578C6" w:rsidRPr="00F578C6" w:rsidTr="00CE633B">
        <w:trPr>
          <w:trHeight w:val="1423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Niveau IV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A54BB7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A54BB7" w:rsidRPr="00F578C6">
              <w:rPr>
                <w:rFonts w:ascii="Verdana" w:hAnsi="Verdana"/>
                <w:sz w:val="16"/>
                <w:szCs w:val="16"/>
              </w:rPr>
              <w:t>ADEA</w:t>
            </w:r>
            <w:r w:rsidR="00232A23" w:rsidRPr="00F578C6">
              <w:rPr>
                <w:rFonts w:ascii="Verdana" w:hAnsi="Verdana"/>
                <w:sz w:val="16"/>
                <w:szCs w:val="16"/>
              </w:rPr>
              <w:t>-BCCEA</w:t>
            </w:r>
          </w:p>
          <w:p w:rsidR="00A54BB7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A54BB7" w:rsidRPr="00F578C6">
              <w:rPr>
                <w:rFonts w:ascii="Verdana" w:hAnsi="Verdana"/>
                <w:sz w:val="16"/>
                <w:szCs w:val="16"/>
              </w:rPr>
              <w:t>EEA</w:t>
            </w:r>
          </w:p>
          <w:p w:rsidR="00A54BB7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A54BB7" w:rsidRPr="00F578C6">
              <w:rPr>
                <w:rFonts w:ascii="Verdana" w:hAnsi="Verdana"/>
                <w:sz w:val="16"/>
                <w:szCs w:val="16"/>
              </w:rPr>
              <w:t>BTM</w:t>
            </w:r>
          </w:p>
          <w:p w:rsidR="00BE6F60" w:rsidRPr="00F578C6" w:rsidRDefault="00BE6F60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BE6F60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2142EF" w:rsidRPr="00F578C6">
              <w:rPr>
                <w:rFonts w:ascii="Verdana" w:hAnsi="Verdana"/>
                <w:sz w:val="16"/>
                <w:szCs w:val="16"/>
              </w:rPr>
              <w:t>BM niveau IV</w:t>
            </w:r>
            <w:r w:rsidRPr="00F578C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6F60" w:rsidRPr="00F578C6">
              <w:rPr>
                <w:rFonts w:ascii="Verdana" w:hAnsi="Verdana"/>
                <w:sz w:val="12"/>
                <w:szCs w:val="12"/>
              </w:rPr>
              <w:t>(enregistré au RNCP jusqu’au 03/03/2008)</w:t>
            </w:r>
          </w:p>
        </w:tc>
        <w:tc>
          <w:tcPr>
            <w:tcW w:w="709" w:type="dxa"/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78C6">
              <w:rPr>
                <w:rFonts w:cs="Calibri"/>
                <w:b/>
                <w:sz w:val="16"/>
                <w:szCs w:val="16"/>
              </w:rPr>
              <w:t>→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A54BB7" w:rsidRPr="00F578C6" w:rsidRDefault="00A54BB7" w:rsidP="00AF44E1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F578C6">
              <w:rPr>
                <w:rFonts w:ascii="Verdana" w:hAnsi="Verdana" w:cs="Calibri"/>
                <w:sz w:val="16"/>
                <w:szCs w:val="16"/>
              </w:rPr>
              <w:t>Niveau II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A54BB7" w:rsidRPr="00F578C6" w:rsidRDefault="00A54BB7" w:rsidP="00AF44E1">
            <w:pPr>
              <w:spacing w:after="0" w:line="240" w:lineRule="auto"/>
              <w:ind w:left="-412" w:firstLine="412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 w:cs="Calibri"/>
                <w:sz w:val="16"/>
                <w:szCs w:val="16"/>
              </w:rPr>
              <w:t>LP043</w:t>
            </w:r>
          </w:p>
        </w:tc>
        <w:tc>
          <w:tcPr>
            <w:tcW w:w="3368" w:type="dxa"/>
            <w:vAlign w:val="center"/>
          </w:tcPr>
          <w:p w:rsidR="00A54BB7" w:rsidRPr="00F578C6" w:rsidRDefault="00A54BB7" w:rsidP="00A56C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Via VAP 85</w:t>
            </w:r>
            <w:r w:rsidR="00A56C6C" w:rsidRPr="00F578C6">
              <w:rPr>
                <w:rStyle w:val="Appelnotedebasdep"/>
                <w:rFonts w:ascii="Verdana" w:hAnsi="Verdana"/>
                <w:sz w:val="16"/>
                <w:szCs w:val="16"/>
              </w:rPr>
              <w:footnoteReference w:id="1"/>
            </w:r>
          </w:p>
        </w:tc>
      </w:tr>
      <w:tr w:rsidR="00F578C6" w:rsidRPr="00F578C6" w:rsidTr="00CE633B">
        <w:trPr>
          <w:trHeight w:val="418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Niveau V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A54BB7" w:rsidRPr="00F578C6" w:rsidRDefault="00C83B9B" w:rsidP="00AF44E1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578C6">
              <w:rPr>
                <w:rFonts w:ascii="Verdana" w:hAnsi="Verdana"/>
                <w:sz w:val="16"/>
                <w:szCs w:val="16"/>
                <w:lang w:val="en-GB"/>
              </w:rPr>
              <w:t xml:space="preserve">- </w:t>
            </w:r>
            <w:r w:rsidR="00A54BB7" w:rsidRPr="00F578C6">
              <w:rPr>
                <w:rFonts w:ascii="Verdana" w:hAnsi="Verdana"/>
                <w:sz w:val="16"/>
                <w:szCs w:val="16"/>
                <w:lang w:val="en-GB"/>
              </w:rPr>
              <w:t>CTM</w:t>
            </w:r>
          </w:p>
        </w:tc>
        <w:tc>
          <w:tcPr>
            <w:tcW w:w="709" w:type="dxa"/>
            <w:vAlign w:val="center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78C6">
              <w:rPr>
                <w:rFonts w:cs="Calibri"/>
                <w:b/>
                <w:sz w:val="16"/>
                <w:szCs w:val="16"/>
              </w:rPr>
              <w:t>→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A54BB7" w:rsidRPr="00F578C6" w:rsidRDefault="00A54BB7" w:rsidP="00AF44E1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F578C6">
              <w:rPr>
                <w:rFonts w:ascii="Verdana" w:hAnsi="Verdana" w:cs="Calibri"/>
                <w:sz w:val="16"/>
                <w:szCs w:val="16"/>
              </w:rPr>
              <w:t>Niveau II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A54BB7" w:rsidRPr="00F578C6" w:rsidRDefault="00A54BB7" w:rsidP="00AF44E1">
            <w:pPr>
              <w:spacing w:after="0" w:line="240" w:lineRule="auto"/>
              <w:ind w:left="-412" w:firstLine="412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 w:cs="Calibri"/>
                <w:sz w:val="16"/>
                <w:szCs w:val="16"/>
              </w:rPr>
              <w:t>LP043</w:t>
            </w:r>
          </w:p>
        </w:tc>
        <w:tc>
          <w:tcPr>
            <w:tcW w:w="3368" w:type="dxa"/>
            <w:vAlign w:val="center"/>
          </w:tcPr>
          <w:p w:rsidR="00A54BB7" w:rsidRPr="00F578C6" w:rsidRDefault="00A54BB7" w:rsidP="00A56C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Via VAP 85</w:t>
            </w:r>
            <w:r w:rsidR="00A56C6C" w:rsidRPr="00F578C6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</w:p>
        </w:tc>
      </w:tr>
      <w:tr w:rsidR="00F578C6" w:rsidRPr="00F578C6" w:rsidTr="00CE633B">
        <w:trPr>
          <w:trHeight w:val="1964"/>
        </w:trPr>
        <w:tc>
          <w:tcPr>
            <w:tcW w:w="1101" w:type="dxa"/>
            <w:vMerge w:val="restart"/>
            <w:tcBorders>
              <w:right w:val="dotted" w:sz="4" w:space="0" w:color="auto"/>
            </w:tcBorders>
            <w:vAlign w:val="center"/>
          </w:tcPr>
          <w:p w:rsidR="00671A86" w:rsidRPr="00F578C6" w:rsidRDefault="00671A86" w:rsidP="00A1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Niveau III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71A86" w:rsidRPr="00F578C6" w:rsidRDefault="00C83B9B" w:rsidP="00486839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671A86" w:rsidRPr="00F578C6">
              <w:rPr>
                <w:rFonts w:ascii="Verdana" w:hAnsi="Verdana"/>
                <w:sz w:val="16"/>
                <w:szCs w:val="16"/>
              </w:rPr>
              <w:t>TEPE</w:t>
            </w:r>
          </w:p>
        </w:tc>
        <w:tc>
          <w:tcPr>
            <w:tcW w:w="709" w:type="dxa"/>
            <w:vMerge w:val="restart"/>
            <w:vAlign w:val="center"/>
          </w:tcPr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578C6">
              <w:rPr>
                <w:rFonts w:cs="Calibri"/>
                <w:b/>
                <w:sz w:val="16"/>
                <w:szCs w:val="16"/>
              </w:rPr>
              <w:t>→</w:t>
            </w: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78C6">
              <w:rPr>
                <w:rFonts w:cs="Calibri"/>
                <w:b/>
                <w:sz w:val="16"/>
                <w:szCs w:val="16"/>
              </w:rPr>
              <w:t>→</w:t>
            </w: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vAlign w:val="center"/>
          </w:tcPr>
          <w:p w:rsidR="00671A86" w:rsidRPr="00F578C6" w:rsidRDefault="00671A86" w:rsidP="00A15820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Niveau III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671A86" w:rsidRPr="00F578C6" w:rsidRDefault="00671A86" w:rsidP="00486839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BM </w:t>
            </w:r>
          </w:p>
        </w:tc>
        <w:tc>
          <w:tcPr>
            <w:tcW w:w="3368" w:type="dxa"/>
            <w:vAlign w:val="center"/>
          </w:tcPr>
          <w:p w:rsidR="00671A86" w:rsidRPr="00F578C6" w:rsidRDefault="00671A86" w:rsidP="004868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Accès direct avec validation partielle</w:t>
            </w:r>
          </w:p>
          <w:p w:rsidR="00671A86" w:rsidRPr="00F578C6" w:rsidRDefault="00671A86" w:rsidP="004868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71A86" w:rsidRPr="00F578C6" w:rsidRDefault="00671A86" w:rsidP="004868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Les certifications suivantes sont acquises pour les titulaires du TEPE :</w:t>
            </w:r>
          </w:p>
          <w:p w:rsidR="00671A86" w:rsidRPr="00F578C6" w:rsidRDefault="00671A86" w:rsidP="00486839">
            <w:pPr>
              <w:pStyle w:val="Paragraphedeliste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- A : fonction entrepreneuriale</w:t>
            </w:r>
          </w:p>
          <w:p w:rsidR="00671A86" w:rsidRPr="00F578C6" w:rsidRDefault="00671A86" w:rsidP="00486839">
            <w:pPr>
              <w:pStyle w:val="Paragraphedeliste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- B : fonction commerciale</w:t>
            </w:r>
          </w:p>
          <w:p w:rsidR="00671A86" w:rsidRPr="00F578C6" w:rsidRDefault="00671A86" w:rsidP="00486839">
            <w:pPr>
              <w:pStyle w:val="Paragraphedeliste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- C : fonction économique et financière</w:t>
            </w:r>
          </w:p>
          <w:p w:rsidR="00671A86" w:rsidRPr="00F578C6" w:rsidRDefault="00671A86" w:rsidP="00486839">
            <w:pPr>
              <w:pStyle w:val="Paragraphedeliste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- D : fonction gestion des ressources humaines</w:t>
            </w:r>
          </w:p>
        </w:tc>
      </w:tr>
      <w:tr w:rsidR="00F578C6" w:rsidRPr="00F578C6" w:rsidTr="00CE633B">
        <w:trPr>
          <w:trHeight w:val="2799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:rsidR="00671A86" w:rsidRPr="00F578C6" w:rsidRDefault="00671A86" w:rsidP="00B112DE">
            <w:pPr>
              <w:spacing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71A86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671A86" w:rsidRPr="00F578C6">
              <w:rPr>
                <w:rFonts w:ascii="Verdana" w:hAnsi="Verdana"/>
                <w:sz w:val="16"/>
                <w:szCs w:val="16"/>
              </w:rPr>
              <w:t>BTMS</w:t>
            </w:r>
          </w:p>
          <w:p w:rsidR="00671A86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671A86" w:rsidRPr="00F578C6">
              <w:rPr>
                <w:rFonts w:ascii="Verdana" w:hAnsi="Verdana"/>
                <w:sz w:val="16"/>
                <w:szCs w:val="16"/>
              </w:rPr>
              <w:t>BM</w:t>
            </w:r>
          </w:p>
          <w:p w:rsidR="00BE6F60" w:rsidRPr="00F578C6" w:rsidRDefault="00BE6F60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7B21CC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7B21CC" w:rsidRPr="00F578C6">
              <w:rPr>
                <w:rFonts w:ascii="Verdana" w:hAnsi="Verdana"/>
                <w:sz w:val="16"/>
                <w:szCs w:val="16"/>
              </w:rPr>
              <w:t xml:space="preserve">BMS </w:t>
            </w:r>
            <w:r w:rsidR="007B21CC" w:rsidRPr="00F578C6">
              <w:rPr>
                <w:rFonts w:ascii="Verdana" w:hAnsi="Verdana"/>
                <w:sz w:val="12"/>
                <w:szCs w:val="12"/>
              </w:rPr>
              <w:t>(e</w:t>
            </w:r>
            <w:r w:rsidR="00BE6F60" w:rsidRPr="00F578C6">
              <w:rPr>
                <w:rFonts w:ascii="Verdana" w:hAnsi="Verdana"/>
                <w:sz w:val="12"/>
                <w:szCs w:val="12"/>
              </w:rPr>
              <w:t>nregistré au RNCP jusqu’au 10</w:t>
            </w:r>
            <w:r w:rsidR="007B21CC" w:rsidRPr="00F578C6">
              <w:rPr>
                <w:rFonts w:ascii="Verdana" w:hAnsi="Verdana"/>
                <w:sz w:val="12"/>
                <w:szCs w:val="12"/>
              </w:rPr>
              <w:t>/04/2011)</w:t>
            </w:r>
          </w:p>
        </w:tc>
        <w:tc>
          <w:tcPr>
            <w:tcW w:w="709" w:type="dxa"/>
            <w:vMerge/>
            <w:vAlign w:val="center"/>
          </w:tcPr>
          <w:p w:rsidR="00671A86" w:rsidRPr="00F578C6" w:rsidRDefault="00671A86" w:rsidP="00A1582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vAlign w:val="center"/>
          </w:tcPr>
          <w:p w:rsidR="00671A86" w:rsidRPr="00F578C6" w:rsidRDefault="00671A86" w:rsidP="00A15820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671A86" w:rsidRPr="00F578C6" w:rsidRDefault="00671A86" w:rsidP="00486839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TEPE</w:t>
            </w:r>
          </w:p>
        </w:tc>
        <w:tc>
          <w:tcPr>
            <w:tcW w:w="3368" w:type="dxa"/>
            <w:vAlign w:val="center"/>
          </w:tcPr>
          <w:p w:rsidR="00671A86" w:rsidRPr="00F578C6" w:rsidRDefault="00671A86" w:rsidP="004868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Accès direct avec validation partielle</w:t>
            </w:r>
          </w:p>
          <w:p w:rsidR="00671A86" w:rsidRPr="00F578C6" w:rsidRDefault="00671A86" w:rsidP="004868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71A86" w:rsidRPr="00F578C6" w:rsidRDefault="00671A86" w:rsidP="00A56C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Les certifications suivantes sont</w:t>
            </w:r>
            <w:r w:rsidR="007B21CC" w:rsidRPr="00F578C6">
              <w:rPr>
                <w:rFonts w:ascii="Verdana" w:hAnsi="Verdana"/>
                <w:sz w:val="16"/>
                <w:szCs w:val="16"/>
              </w:rPr>
              <w:t xml:space="preserve"> acquises pour les titulaires de ces certifications </w:t>
            </w:r>
            <w:r w:rsidRPr="00F578C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671A86" w:rsidRPr="00F578C6" w:rsidRDefault="00671A86" w:rsidP="00A56C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71A86" w:rsidRPr="00F578C6" w:rsidRDefault="00671A86" w:rsidP="00A56C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les 5 « bonnes questions pour entreprendre : </w:t>
            </w:r>
          </w:p>
          <w:p w:rsidR="00671A86" w:rsidRPr="00F578C6" w:rsidRDefault="00671A86" w:rsidP="00A56C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- US174 6 – droit des sociétés</w:t>
            </w:r>
          </w:p>
          <w:p w:rsidR="00671A86" w:rsidRPr="00F578C6" w:rsidRDefault="00671A86" w:rsidP="00A56C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- US 174 E - Marketing-communication</w:t>
            </w:r>
          </w:p>
          <w:p w:rsidR="00671A86" w:rsidRPr="00F578C6" w:rsidRDefault="00671A86" w:rsidP="00A56C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- US 174 2 - Commercial</w:t>
            </w:r>
          </w:p>
          <w:p w:rsidR="00671A86" w:rsidRPr="00F578C6" w:rsidRDefault="00671A86" w:rsidP="00A56C6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- US 174 7 - Gestion</w:t>
            </w:r>
          </w:p>
          <w:p w:rsidR="00671A86" w:rsidRPr="00F578C6" w:rsidRDefault="00671A86" w:rsidP="00E15E6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- US 174 9 –GRH, Droit du travail</w:t>
            </w:r>
          </w:p>
        </w:tc>
      </w:tr>
      <w:tr w:rsidR="00F578C6" w:rsidRPr="00F578C6" w:rsidTr="00CE633B">
        <w:trPr>
          <w:trHeight w:val="1419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Niveau IV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A54BB7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A54BB7" w:rsidRPr="00F578C6">
              <w:rPr>
                <w:rFonts w:ascii="Verdana" w:hAnsi="Verdana"/>
                <w:sz w:val="16"/>
                <w:szCs w:val="16"/>
              </w:rPr>
              <w:t>ADEA</w:t>
            </w:r>
            <w:r w:rsidR="00232A23" w:rsidRPr="00F578C6">
              <w:rPr>
                <w:rFonts w:ascii="Verdana" w:hAnsi="Verdana"/>
                <w:sz w:val="16"/>
                <w:szCs w:val="16"/>
              </w:rPr>
              <w:t>-BCCEA</w:t>
            </w:r>
            <w:r w:rsidR="00A54BB7" w:rsidRPr="00F578C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A54BB7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A54BB7" w:rsidRPr="00F578C6">
              <w:rPr>
                <w:rFonts w:ascii="Verdana" w:hAnsi="Verdana"/>
                <w:sz w:val="16"/>
                <w:szCs w:val="16"/>
              </w:rPr>
              <w:t>EEA</w:t>
            </w:r>
          </w:p>
          <w:p w:rsidR="00A54BB7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2142EF" w:rsidRPr="00F578C6">
              <w:rPr>
                <w:rFonts w:ascii="Verdana" w:hAnsi="Verdana"/>
                <w:sz w:val="16"/>
                <w:szCs w:val="16"/>
              </w:rPr>
              <w:t>BTM</w:t>
            </w:r>
          </w:p>
          <w:p w:rsidR="00BE6F60" w:rsidRPr="00F578C6" w:rsidRDefault="00BE6F60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BE6F60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2142EF" w:rsidRPr="00F578C6">
              <w:rPr>
                <w:rFonts w:ascii="Verdana" w:hAnsi="Verdana"/>
                <w:sz w:val="16"/>
                <w:szCs w:val="16"/>
              </w:rPr>
              <w:t>BM niveau IV</w:t>
            </w:r>
            <w:r w:rsidRPr="00F578C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6F60" w:rsidRPr="00F578C6">
              <w:rPr>
                <w:rFonts w:ascii="Verdana" w:hAnsi="Verdana"/>
                <w:sz w:val="12"/>
                <w:szCs w:val="12"/>
              </w:rPr>
              <w:t>(enregistré au RNCP jusqu’au 03/03/2008)</w:t>
            </w:r>
          </w:p>
        </w:tc>
        <w:tc>
          <w:tcPr>
            <w:tcW w:w="709" w:type="dxa"/>
            <w:vAlign w:val="center"/>
          </w:tcPr>
          <w:p w:rsidR="00A54BB7" w:rsidRPr="00F578C6" w:rsidRDefault="00A54BB7" w:rsidP="00A15820">
            <w:pPr>
              <w:pStyle w:val="Paragraphedeliste"/>
              <w:spacing w:after="0" w:line="240" w:lineRule="auto"/>
              <w:ind w:left="0"/>
              <w:contextualSpacing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78C6">
              <w:rPr>
                <w:rFonts w:cs="Calibri"/>
                <w:b/>
                <w:sz w:val="16"/>
                <w:szCs w:val="16"/>
              </w:rPr>
              <w:t>→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A54BB7" w:rsidRPr="00F578C6" w:rsidRDefault="00A54BB7" w:rsidP="00B51666">
            <w:pPr>
              <w:pStyle w:val="Paragraphedeliste"/>
              <w:spacing w:after="0" w:line="36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Niveau III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A54BB7" w:rsidRPr="00F578C6" w:rsidRDefault="00A54BB7" w:rsidP="00486839">
            <w:pPr>
              <w:pStyle w:val="Paragraphedeliste"/>
              <w:spacing w:after="0" w:line="36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TEPE</w:t>
            </w:r>
          </w:p>
        </w:tc>
        <w:tc>
          <w:tcPr>
            <w:tcW w:w="3368" w:type="dxa"/>
            <w:vAlign w:val="center"/>
          </w:tcPr>
          <w:p w:rsidR="00A54BB7" w:rsidRPr="00F578C6" w:rsidRDefault="00A54BB7" w:rsidP="003B3968">
            <w:pPr>
              <w:pStyle w:val="Paragraphedeliste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Accès direct </w:t>
            </w:r>
          </w:p>
        </w:tc>
      </w:tr>
      <w:tr w:rsidR="002207AF" w:rsidRPr="00F578C6" w:rsidTr="00CE633B">
        <w:trPr>
          <w:trHeight w:val="497"/>
        </w:trPr>
        <w:tc>
          <w:tcPr>
            <w:tcW w:w="1101" w:type="dxa"/>
            <w:tcBorders>
              <w:right w:val="dotted" w:sz="4" w:space="0" w:color="auto"/>
            </w:tcBorders>
            <w:vAlign w:val="center"/>
          </w:tcPr>
          <w:p w:rsidR="00A54BB7" w:rsidRPr="00F578C6" w:rsidRDefault="00A54BB7" w:rsidP="00A1582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lastRenderedPageBreak/>
              <w:t>Niveau V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A54BB7" w:rsidRPr="00F578C6" w:rsidRDefault="00C83B9B" w:rsidP="000146A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A54BB7" w:rsidRPr="00F578C6">
              <w:rPr>
                <w:rFonts w:ascii="Verdana" w:hAnsi="Verdana"/>
                <w:sz w:val="16"/>
                <w:szCs w:val="16"/>
              </w:rPr>
              <w:t xml:space="preserve">CTM </w:t>
            </w:r>
          </w:p>
        </w:tc>
        <w:tc>
          <w:tcPr>
            <w:tcW w:w="709" w:type="dxa"/>
            <w:vAlign w:val="center"/>
          </w:tcPr>
          <w:p w:rsidR="00A54BB7" w:rsidRPr="00F578C6" w:rsidRDefault="00A54BB7" w:rsidP="00A15820">
            <w:pPr>
              <w:pStyle w:val="Paragraphedeliste"/>
              <w:spacing w:after="0" w:line="240" w:lineRule="auto"/>
              <w:ind w:left="0"/>
              <w:contextualSpacing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78C6">
              <w:rPr>
                <w:rFonts w:cs="Calibri"/>
                <w:b/>
                <w:sz w:val="16"/>
                <w:szCs w:val="16"/>
              </w:rPr>
              <w:t>→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A54BB7" w:rsidRPr="00F578C6" w:rsidRDefault="00A54BB7" w:rsidP="00B51666">
            <w:pPr>
              <w:pStyle w:val="Paragraphedeliste"/>
              <w:spacing w:after="0" w:line="36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Niveau III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A54BB7" w:rsidRPr="00F578C6" w:rsidRDefault="00A54BB7" w:rsidP="00486839">
            <w:pPr>
              <w:pStyle w:val="Paragraphedeliste"/>
              <w:spacing w:after="0" w:line="36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>TEPE</w:t>
            </w:r>
          </w:p>
        </w:tc>
        <w:tc>
          <w:tcPr>
            <w:tcW w:w="3368" w:type="dxa"/>
            <w:vAlign w:val="center"/>
          </w:tcPr>
          <w:p w:rsidR="00A54BB7" w:rsidRPr="00F578C6" w:rsidRDefault="003B3968" w:rsidP="00A56C6C">
            <w:pPr>
              <w:pStyle w:val="Paragraphedeliste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F578C6">
              <w:rPr>
                <w:rFonts w:ascii="Verdana" w:hAnsi="Verdana"/>
                <w:sz w:val="16"/>
                <w:szCs w:val="16"/>
              </w:rPr>
              <w:t xml:space="preserve">Accès via une commission </w:t>
            </w:r>
            <w:r w:rsidR="00FE48D6" w:rsidRPr="00F578C6">
              <w:rPr>
                <w:rFonts w:ascii="Verdana" w:hAnsi="Verdana"/>
                <w:sz w:val="16"/>
                <w:szCs w:val="16"/>
              </w:rPr>
              <w:t xml:space="preserve">mixte </w:t>
            </w:r>
            <w:r w:rsidRPr="00F578C6">
              <w:rPr>
                <w:rFonts w:ascii="Verdana" w:hAnsi="Verdana"/>
                <w:sz w:val="16"/>
                <w:szCs w:val="16"/>
              </w:rPr>
              <w:t>d’admission</w:t>
            </w:r>
            <w:r w:rsidR="00A56C6C" w:rsidRPr="00F578C6">
              <w:rPr>
                <w:rStyle w:val="Appelnotedebasdep"/>
                <w:rFonts w:ascii="Verdana" w:hAnsi="Verdana"/>
                <w:sz w:val="16"/>
                <w:szCs w:val="16"/>
              </w:rPr>
              <w:footnoteReference w:id="2"/>
            </w:r>
          </w:p>
        </w:tc>
      </w:tr>
    </w:tbl>
    <w:p w:rsidR="009320BC" w:rsidRPr="00F578C6" w:rsidRDefault="009320BC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</w:p>
    <w:p w:rsidR="002207AF" w:rsidRPr="00F578C6" w:rsidRDefault="002207AF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</w:p>
    <w:p w:rsidR="00C83B9B" w:rsidRPr="00F578C6" w:rsidRDefault="00C83B9B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</w:p>
    <w:p w:rsidR="00C83B9B" w:rsidRPr="00F578C6" w:rsidRDefault="00C83B9B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  <w:r w:rsidRPr="00F578C6">
        <w:rPr>
          <w:rFonts w:ascii="Verdana" w:hAnsi="Verdana"/>
          <w:b/>
          <w:sz w:val="18"/>
        </w:rPr>
        <w:t>Article 4 – Mise en œuvre</w:t>
      </w: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 xml:space="preserve">Les signataires s’engagent à mettre en œuvre les passerelles du présent accord. </w:t>
      </w: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Afin d’accompagner la mise en œuvre des dispositions convenues, le Cnam et l’APCMA désignent un correspondant dans chacune des institutions. Le rôle du correspondant est d’assister</w:t>
      </w:r>
      <w:r w:rsidR="003E50A2">
        <w:rPr>
          <w:rFonts w:ascii="Verdana" w:hAnsi="Verdana"/>
          <w:sz w:val="18"/>
        </w:rPr>
        <w:t>,</w:t>
      </w:r>
      <w:r w:rsidRPr="00F578C6">
        <w:rPr>
          <w:rFonts w:ascii="Verdana" w:hAnsi="Verdana"/>
          <w:sz w:val="18"/>
        </w:rPr>
        <w:t xml:space="preserve"> de renseigner </w:t>
      </w:r>
      <w:r w:rsidR="003E50A2">
        <w:rPr>
          <w:rFonts w:ascii="Verdana" w:hAnsi="Verdana"/>
          <w:sz w:val="18"/>
        </w:rPr>
        <w:t xml:space="preserve">sa </w:t>
      </w:r>
      <w:r w:rsidRPr="00F578C6">
        <w:rPr>
          <w:rFonts w:ascii="Verdana" w:hAnsi="Verdana"/>
          <w:sz w:val="18"/>
        </w:rPr>
        <w:t>représentation en région et d’informer son homologue des éventuelles difficultés rencontrées dans la mise en application des passerelles</w:t>
      </w:r>
      <w:r w:rsidR="009320BC" w:rsidRPr="00F578C6">
        <w:rPr>
          <w:rFonts w:ascii="Verdana" w:hAnsi="Verdana"/>
          <w:sz w:val="18"/>
        </w:rPr>
        <w:t>.</w:t>
      </w: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FE48D6" w:rsidRPr="00F578C6" w:rsidRDefault="00232A23" w:rsidP="00FE48D6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  <w:r w:rsidRPr="00F578C6">
        <w:rPr>
          <w:rFonts w:ascii="Verdana" w:hAnsi="Verdana"/>
          <w:b/>
          <w:sz w:val="18"/>
        </w:rPr>
        <w:t>Article 5 – Suivi et Evaluation</w:t>
      </w:r>
    </w:p>
    <w:p w:rsidR="00FE48D6" w:rsidRPr="00F578C6" w:rsidRDefault="00FE48D6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340694" w:rsidRPr="00F578C6" w:rsidRDefault="00340694" w:rsidP="009320BC">
      <w:pPr>
        <w:jc w:val="both"/>
        <w:rPr>
          <w:rFonts w:ascii="Verdana" w:hAnsi="Verdana"/>
          <w:sz w:val="18"/>
          <w:szCs w:val="18"/>
        </w:rPr>
      </w:pPr>
      <w:r w:rsidRPr="00F578C6">
        <w:rPr>
          <w:rFonts w:ascii="Verdana" w:hAnsi="Verdana"/>
          <w:sz w:val="18"/>
          <w:szCs w:val="18"/>
        </w:rPr>
        <w:t>Un suivi qualitatif et quantitatif annuel sera organisé de concert entre l’APCMA et le Cnam afin de suivre les évolutions des présentes dispositions.</w:t>
      </w:r>
    </w:p>
    <w:p w:rsidR="00FE48D6" w:rsidRPr="00F578C6" w:rsidRDefault="00340694" w:rsidP="009320BC">
      <w:pPr>
        <w:jc w:val="both"/>
        <w:rPr>
          <w:rFonts w:ascii="Verdana" w:hAnsi="Verdana"/>
          <w:sz w:val="18"/>
          <w:szCs w:val="18"/>
        </w:rPr>
      </w:pPr>
      <w:r w:rsidRPr="00F578C6">
        <w:rPr>
          <w:rFonts w:ascii="Verdana" w:hAnsi="Verdana"/>
          <w:sz w:val="18"/>
          <w:szCs w:val="18"/>
        </w:rPr>
        <w:t>Il fera l’objet d’un rapport annuel présenté au Comité de Pilotage, instance de gouvernance de la convention APCM</w:t>
      </w:r>
      <w:r w:rsidR="005B5568" w:rsidRPr="00F578C6">
        <w:rPr>
          <w:rFonts w:ascii="Verdana" w:hAnsi="Verdana"/>
          <w:sz w:val="18"/>
          <w:szCs w:val="18"/>
        </w:rPr>
        <w:t>A</w:t>
      </w:r>
      <w:r w:rsidRPr="00F578C6">
        <w:rPr>
          <w:rFonts w:ascii="Verdana" w:hAnsi="Verdana"/>
          <w:sz w:val="18"/>
          <w:szCs w:val="18"/>
        </w:rPr>
        <w:t>-Cnam.</w:t>
      </w:r>
    </w:p>
    <w:p w:rsidR="00FE48D6" w:rsidRPr="00F578C6" w:rsidRDefault="00FE48D6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</w:p>
    <w:p w:rsidR="00A54BB7" w:rsidRPr="00F578C6" w:rsidRDefault="00F32B9B" w:rsidP="00A15820">
      <w:pPr>
        <w:spacing w:after="0" w:line="240" w:lineRule="auto"/>
        <w:jc w:val="both"/>
        <w:outlineLvl w:val="0"/>
        <w:rPr>
          <w:rFonts w:ascii="Verdana" w:hAnsi="Verdana"/>
          <w:b/>
          <w:sz w:val="18"/>
        </w:rPr>
      </w:pPr>
      <w:r w:rsidRPr="00F578C6">
        <w:rPr>
          <w:rFonts w:ascii="Verdana" w:hAnsi="Verdana"/>
          <w:b/>
          <w:sz w:val="18"/>
        </w:rPr>
        <w:t>Article 6</w:t>
      </w:r>
      <w:r w:rsidR="00A54BB7" w:rsidRPr="00F578C6">
        <w:rPr>
          <w:rFonts w:ascii="Verdana" w:hAnsi="Verdana"/>
          <w:b/>
          <w:sz w:val="18"/>
        </w:rPr>
        <w:t xml:space="preserve"> – Révision</w:t>
      </w: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>Les certificateurs, Cnam et APCMA, s’informent mutuellement des évolutions significatives de leurs titres/diplômes. Si nécessaire, un avenant au présent accord actualisera les passerelles.</w:t>
      </w: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A54BB7" w:rsidRPr="00F578C6" w:rsidRDefault="003B3968" w:rsidP="00A15820">
      <w:pPr>
        <w:spacing w:after="0" w:line="240" w:lineRule="auto"/>
        <w:jc w:val="both"/>
        <w:rPr>
          <w:rFonts w:ascii="Verdana" w:hAnsi="Verdana"/>
          <w:sz w:val="18"/>
        </w:rPr>
      </w:pPr>
      <w:r w:rsidRPr="00F578C6">
        <w:rPr>
          <w:rFonts w:ascii="Verdana" w:hAnsi="Verdana"/>
          <w:sz w:val="18"/>
        </w:rPr>
        <w:t xml:space="preserve">Fait à </w:t>
      </w:r>
      <w:r w:rsidR="00A54BB7" w:rsidRPr="00F578C6">
        <w:rPr>
          <w:rFonts w:ascii="Verdana" w:hAnsi="Verdana"/>
          <w:sz w:val="18"/>
        </w:rPr>
        <w:t xml:space="preserve">Paris, le </w:t>
      </w:r>
    </w:p>
    <w:p w:rsidR="00A54BB7" w:rsidRDefault="00A54BB7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3E50A2" w:rsidRDefault="003E50A2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p w:rsidR="003E50A2" w:rsidRPr="00F578C6" w:rsidRDefault="003E50A2" w:rsidP="00A15820">
      <w:pPr>
        <w:spacing w:after="0" w:line="240" w:lineRule="auto"/>
        <w:jc w:val="both"/>
        <w:rPr>
          <w:rFonts w:ascii="Verdana" w:hAnsi="Verdana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5"/>
        <w:gridCol w:w="4896"/>
      </w:tblGrid>
      <w:tr w:rsidR="002207AF" w:rsidRPr="00F578C6" w:rsidTr="009B105E">
        <w:tc>
          <w:tcPr>
            <w:tcW w:w="4941" w:type="dxa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  <w:r w:rsidRPr="00F578C6">
              <w:rPr>
                <w:rFonts w:ascii="Verdana" w:hAnsi="Verdana"/>
                <w:sz w:val="18"/>
              </w:rPr>
              <w:t>Le Président de l’APCMA</w:t>
            </w:r>
          </w:p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</w:p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</w:p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</w:p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</w:p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</w:p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</w:p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942" w:type="dxa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  <w:r w:rsidRPr="00F578C6">
              <w:rPr>
                <w:rFonts w:ascii="Verdana" w:hAnsi="Verdana"/>
                <w:sz w:val="18"/>
              </w:rPr>
              <w:t>L’administrateur général</w:t>
            </w:r>
            <w:r w:rsidR="003E50A2">
              <w:rPr>
                <w:rFonts w:ascii="Verdana" w:hAnsi="Verdana"/>
                <w:sz w:val="18"/>
              </w:rPr>
              <w:t xml:space="preserve"> du Cnam</w:t>
            </w:r>
          </w:p>
        </w:tc>
      </w:tr>
      <w:tr w:rsidR="002207AF" w:rsidRPr="00F578C6" w:rsidTr="009B105E">
        <w:tc>
          <w:tcPr>
            <w:tcW w:w="4941" w:type="dxa"/>
          </w:tcPr>
          <w:p w:rsidR="00A54BB7" w:rsidRPr="00F578C6" w:rsidRDefault="00A54BB7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  <w:r w:rsidRPr="00F578C6">
              <w:rPr>
                <w:rFonts w:ascii="Verdana" w:hAnsi="Verdana"/>
                <w:sz w:val="18"/>
              </w:rPr>
              <w:t>Alain GRISET</w:t>
            </w:r>
          </w:p>
        </w:tc>
        <w:tc>
          <w:tcPr>
            <w:tcW w:w="4942" w:type="dxa"/>
          </w:tcPr>
          <w:p w:rsidR="00A54BB7" w:rsidRPr="00F578C6" w:rsidRDefault="003B3968" w:rsidP="00A15820">
            <w:pPr>
              <w:spacing w:after="0" w:line="240" w:lineRule="auto"/>
              <w:jc w:val="center"/>
              <w:rPr>
                <w:rFonts w:ascii="Verdana" w:hAnsi="Verdana"/>
                <w:sz w:val="18"/>
              </w:rPr>
            </w:pPr>
            <w:r w:rsidRPr="00F578C6">
              <w:rPr>
                <w:rFonts w:ascii="Verdana" w:hAnsi="Verdana"/>
                <w:sz w:val="18"/>
              </w:rPr>
              <w:t>Olivier FARON</w:t>
            </w:r>
          </w:p>
        </w:tc>
      </w:tr>
    </w:tbl>
    <w:p w:rsidR="00125E7F" w:rsidRPr="00F578C6" w:rsidRDefault="00125E7F">
      <w:pPr>
        <w:rPr>
          <w:rFonts w:ascii="Verdana" w:hAnsi="Verdana"/>
          <w:sz w:val="18"/>
        </w:rPr>
      </w:pPr>
    </w:p>
    <w:p w:rsidR="00125E7F" w:rsidRPr="00F578C6" w:rsidRDefault="00125E7F" w:rsidP="00125E7F">
      <w:pPr>
        <w:rPr>
          <w:rFonts w:ascii="Verdana" w:hAnsi="Verdana"/>
          <w:sz w:val="18"/>
        </w:rPr>
      </w:pPr>
    </w:p>
    <w:p w:rsidR="00125E7F" w:rsidRPr="00F578C6" w:rsidRDefault="00125E7F" w:rsidP="00125E7F">
      <w:pPr>
        <w:rPr>
          <w:rFonts w:ascii="Verdana" w:hAnsi="Verdana"/>
          <w:sz w:val="18"/>
        </w:rPr>
      </w:pPr>
    </w:p>
    <w:p w:rsidR="00A54BB7" w:rsidRPr="00F578C6" w:rsidRDefault="00A54BB7" w:rsidP="00125E7F">
      <w:pPr>
        <w:rPr>
          <w:rFonts w:ascii="Verdana" w:hAnsi="Verdana"/>
          <w:sz w:val="18"/>
        </w:rPr>
      </w:pPr>
    </w:p>
    <w:sectPr w:rsidR="00A54BB7" w:rsidRPr="00F578C6" w:rsidSect="005B5568">
      <w:footerReference w:type="even" r:id="rId8"/>
      <w:footerReference w:type="default" r:id="rId9"/>
      <w:pgSz w:w="11906" w:h="16838" w:code="9"/>
      <w:pgMar w:top="1418" w:right="99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73" w:rsidRDefault="00244D73" w:rsidP="00B51666">
      <w:r>
        <w:separator/>
      </w:r>
    </w:p>
  </w:endnote>
  <w:endnote w:type="continuationSeparator" w:id="0">
    <w:p w:rsidR="00244D73" w:rsidRDefault="00244D73" w:rsidP="00B5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B7" w:rsidRDefault="00A54BB7" w:rsidP="004633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2458E2">
      <w:rPr>
        <w:rStyle w:val="Numrodepage"/>
      </w:rPr>
      <w:fldChar w:fldCharType="separate"/>
    </w:r>
    <w:r w:rsidR="002458E2">
      <w:rPr>
        <w:rStyle w:val="Numrodepage"/>
        <w:noProof/>
      </w:rPr>
      <w:t>3</w:t>
    </w:r>
    <w:r>
      <w:rPr>
        <w:rStyle w:val="Numrodepage"/>
      </w:rPr>
      <w:fldChar w:fldCharType="end"/>
    </w:r>
  </w:p>
  <w:p w:rsidR="00A54BB7" w:rsidRDefault="00A54BB7" w:rsidP="003C769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B7" w:rsidRPr="003C7695" w:rsidRDefault="00A54BB7" w:rsidP="003C7695">
    <w:pPr>
      <w:pStyle w:val="Pieddepage"/>
      <w:framePr w:wrap="around" w:vAnchor="text" w:hAnchor="margin" w:xAlign="right" w:y="1"/>
      <w:spacing w:after="0" w:line="240" w:lineRule="auto"/>
      <w:rPr>
        <w:rStyle w:val="Numrodepage"/>
        <w:rFonts w:ascii="Verdana" w:hAnsi="Verdana"/>
        <w:sz w:val="16"/>
      </w:rPr>
    </w:pPr>
    <w:r w:rsidRPr="003C7695">
      <w:rPr>
        <w:rStyle w:val="Numrodepage"/>
        <w:rFonts w:ascii="Verdana" w:hAnsi="Verdana"/>
        <w:sz w:val="16"/>
      </w:rPr>
      <w:fldChar w:fldCharType="begin"/>
    </w:r>
    <w:r w:rsidRPr="003C7695">
      <w:rPr>
        <w:rStyle w:val="Numrodepage"/>
        <w:rFonts w:ascii="Verdana" w:hAnsi="Verdana"/>
        <w:sz w:val="16"/>
      </w:rPr>
      <w:instrText xml:space="preserve">PAGE  </w:instrText>
    </w:r>
    <w:r w:rsidRPr="003C7695">
      <w:rPr>
        <w:rStyle w:val="Numrodepage"/>
        <w:rFonts w:ascii="Verdana" w:hAnsi="Verdana"/>
        <w:sz w:val="16"/>
      </w:rPr>
      <w:fldChar w:fldCharType="separate"/>
    </w:r>
    <w:r w:rsidR="002458E2">
      <w:rPr>
        <w:rStyle w:val="Numrodepage"/>
        <w:rFonts w:ascii="Verdana" w:hAnsi="Verdana"/>
        <w:noProof/>
        <w:sz w:val="16"/>
      </w:rPr>
      <w:t>2</w:t>
    </w:r>
    <w:r w:rsidRPr="003C7695">
      <w:rPr>
        <w:rStyle w:val="Numrodepage"/>
        <w:rFonts w:ascii="Verdana" w:hAnsi="Verdana"/>
        <w:sz w:val="16"/>
      </w:rPr>
      <w:fldChar w:fldCharType="end"/>
    </w:r>
  </w:p>
  <w:p w:rsidR="00A54BB7" w:rsidRDefault="00A54BB7" w:rsidP="003C769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73" w:rsidRDefault="00244D73" w:rsidP="00B51666">
      <w:r>
        <w:separator/>
      </w:r>
    </w:p>
  </w:footnote>
  <w:footnote w:type="continuationSeparator" w:id="0">
    <w:p w:rsidR="00244D73" w:rsidRDefault="00244D73" w:rsidP="00B51666">
      <w:r>
        <w:continuationSeparator/>
      </w:r>
    </w:p>
  </w:footnote>
  <w:footnote w:id="1">
    <w:p w:rsidR="00A56C6C" w:rsidRPr="005B5568" w:rsidRDefault="00A56C6C" w:rsidP="005B5568">
      <w:pPr>
        <w:spacing w:after="0" w:line="240" w:lineRule="auto"/>
        <w:jc w:val="both"/>
        <w:outlineLvl w:val="0"/>
        <w:rPr>
          <w:rFonts w:ascii="Verdana" w:hAnsi="Verdana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5B5568">
        <w:rPr>
          <w:rFonts w:ascii="Verdana" w:hAnsi="Verdana"/>
          <w:sz w:val="16"/>
          <w:szCs w:val="16"/>
        </w:rPr>
        <w:t xml:space="preserve">Selon la réglementation en vigueur (art. </w:t>
      </w:r>
      <w:r w:rsidRPr="005B5568">
        <w:rPr>
          <w:rFonts w:ascii="Arial" w:hAnsi="Arial" w:cs="Arial"/>
          <w:sz w:val="16"/>
          <w:szCs w:val="16"/>
        </w:rPr>
        <w:t>L. 613-3, L. 613-4 et L. 613-5 du code de l’éducation)</w:t>
      </w:r>
    </w:p>
  </w:footnote>
  <w:footnote w:id="2">
    <w:p w:rsidR="00A56C6C" w:rsidRPr="005B5568" w:rsidRDefault="00A56C6C" w:rsidP="005B5568">
      <w:pPr>
        <w:spacing w:after="0" w:line="240" w:lineRule="auto"/>
        <w:jc w:val="both"/>
        <w:outlineLvl w:val="0"/>
        <w:rPr>
          <w:rFonts w:ascii="Verdana" w:hAnsi="Verdana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5B5568">
        <w:rPr>
          <w:rFonts w:ascii="Verdana" w:hAnsi="Verdana"/>
          <w:sz w:val="16"/>
          <w:szCs w:val="16"/>
        </w:rPr>
        <w:t xml:space="preserve">Composée </w:t>
      </w:r>
      <w:proofErr w:type="gramStart"/>
      <w:r w:rsidR="003E50A2">
        <w:rPr>
          <w:rFonts w:ascii="Verdana" w:hAnsi="Verdana"/>
          <w:sz w:val="16"/>
          <w:szCs w:val="16"/>
        </w:rPr>
        <w:t>a</w:t>
      </w:r>
      <w:proofErr w:type="gramEnd"/>
      <w:r w:rsidRPr="005B5568">
        <w:rPr>
          <w:rFonts w:ascii="Verdana" w:hAnsi="Verdana"/>
          <w:sz w:val="16"/>
          <w:szCs w:val="16"/>
        </w:rPr>
        <w:t xml:space="preserve"> minima d’un représentant du </w:t>
      </w:r>
      <w:r w:rsidR="009F1A24" w:rsidRPr="005B5568">
        <w:rPr>
          <w:rFonts w:ascii="Verdana" w:hAnsi="Verdana"/>
          <w:sz w:val="16"/>
          <w:szCs w:val="16"/>
        </w:rPr>
        <w:t xml:space="preserve">centre </w:t>
      </w:r>
      <w:r w:rsidRPr="005B5568">
        <w:rPr>
          <w:rFonts w:ascii="Verdana" w:hAnsi="Verdana"/>
          <w:sz w:val="16"/>
          <w:szCs w:val="16"/>
        </w:rPr>
        <w:t xml:space="preserve">Cnam en région </w:t>
      </w:r>
      <w:r w:rsidR="009F1A24" w:rsidRPr="005B5568">
        <w:rPr>
          <w:rFonts w:ascii="Verdana" w:hAnsi="Verdana"/>
          <w:sz w:val="16"/>
          <w:szCs w:val="16"/>
        </w:rPr>
        <w:t xml:space="preserve">duquel émane la demande </w:t>
      </w:r>
      <w:r w:rsidRPr="005B5568">
        <w:rPr>
          <w:rFonts w:ascii="Verdana" w:hAnsi="Verdana"/>
          <w:sz w:val="16"/>
          <w:szCs w:val="16"/>
        </w:rPr>
        <w:t>et d’un représentant de l’</w:t>
      </w:r>
      <w:r w:rsidR="009F1A24" w:rsidRPr="005B5568">
        <w:rPr>
          <w:rFonts w:ascii="Verdana" w:hAnsi="Verdana"/>
          <w:sz w:val="16"/>
          <w:szCs w:val="16"/>
        </w:rPr>
        <w:t xml:space="preserve">Université </w:t>
      </w:r>
      <w:r w:rsidR="002207AF" w:rsidRPr="005B5568">
        <w:rPr>
          <w:rFonts w:ascii="Verdana" w:hAnsi="Verdana"/>
          <w:sz w:val="16"/>
          <w:szCs w:val="16"/>
        </w:rPr>
        <w:t>Régionale</w:t>
      </w:r>
      <w:r w:rsidR="009F1A24" w:rsidRPr="005B5568">
        <w:rPr>
          <w:rFonts w:ascii="Verdana" w:hAnsi="Verdana"/>
          <w:sz w:val="16"/>
          <w:szCs w:val="16"/>
        </w:rPr>
        <w:t xml:space="preserve"> des Métiers et de l’Artisanat correspondante.</w:t>
      </w:r>
      <w:r w:rsidRPr="005B5568">
        <w:rPr>
          <w:rFonts w:ascii="Verdana" w:hAnsi="Verdana"/>
          <w:sz w:val="16"/>
          <w:szCs w:val="16"/>
        </w:rPr>
        <w:t xml:space="preserve"> Cette commission</w:t>
      </w:r>
      <w:r w:rsidR="002207AF" w:rsidRPr="005B5568">
        <w:rPr>
          <w:rFonts w:ascii="Verdana" w:hAnsi="Verdana"/>
          <w:sz w:val="16"/>
          <w:szCs w:val="16"/>
        </w:rPr>
        <w:t xml:space="preserve">, mise en œuvre par le centre Cnam en région, </w:t>
      </w:r>
      <w:r w:rsidRPr="005B5568">
        <w:rPr>
          <w:rFonts w:ascii="Verdana" w:hAnsi="Verdana"/>
          <w:sz w:val="16"/>
          <w:szCs w:val="16"/>
        </w:rPr>
        <w:t xml:space="preserve"> aura à apprécier les capacités du postulant à suivre les enseignements</w:t>
      </w:r>
      <w:r w:rsidR="002207AF" w:rsidRPr="005B5568">
        <w:rPr>
          <w:rFonts w:ascii="Verdana" w:hAnsi="Verdana"/>
          <w:sz w:val="16"/>
          <w:szCs w:val="16"/>
        </w:rPr>
        <w:t xml:space="preserve"> préparant à la certification </w:t>
      </w:r>
      <w:r w:rsidRPr="005B5568">
        <w:rPr>
          <w:rFonts w:ascii="Verdana" w:hAnsi="Verdana"/>
          <w:sz w:val="16"/>
          <w:szCs w:val="16"/>
        </w:rPr>
        <w:t xml:space="preserve"> du TEPE</w:t>
      </w:r>
      <w:r w:rsidR="003E50A2">
        <w:rPr>
          <w:rFonts w:ascii="Verdana" w:hAnsi="Verdana"/>
          <w:sz w:val="16"/>
          <w:szCs w:val="16"/>
        </w:rPr>
        <w:t>,</w:t>
      </w:r>
      <w:r w:rsidRPr="005B5568">
        <w:rPr>
          <w:rFonts w:ascii="Verdana" w:hAnsi="Verdana"/>
          <w:sz w:val="16"/>
          <w:szCs w:val="16"/>
        </w:rPr>
        <w:t xml:space="preserve"> à travers l’étude d’un dossier de candidature et un</w:t>
      </w:r>
      <w:r w:rsidR="005B5568">
        <w:rPr>
          <w:rFonts w:ascii="Verdana" w:hAnsi="Verdana"/>
          <w:sz w:val="16"/>
          <w:szCs w:val="16"/>
        </w:rPr>
        <w:t>e audition</w:t>
      </w:r>
      <w:r w:rsidRPr="005B5568">
        <w:rPr>
          <w:rFonts w:ascii="Verdana" w:hAnsi="Verdana"/>
          <w:sz w:val="16"/>
          <w:szCs w:val="16"/>
        </w:rPr>
        <w:t xml:space="preserve">. </w:t>
      </w:r>
    </w:p>
    <w:p w:rsidR="00A56C6C" w:rsidRPr="00E15E61" w:rsidRDefault="00A56C6C" w:rsidP="00A56C6C">
      <w:pPr>
        <w:spacing w:after="0" w:line="240" w:lineRule="auto"/>
        <w:jc w:val="both"/>
        <w:outlineLvl w:val="0"/>
        <w:rPr>
          <w:rFonts w:ascii="Verdana" w:hAnsi="Verdana"/>
          <w:b/>
          <w:sz w:val="18"/>
          <w:szCs w:val="18"/>
        </w:rPr>
      </w:pPr>
    </w:p>
    <w:p w:rsidR="00A56C6C" w:rsidRDefault="00A56C6C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02F9"/>
    <w:multiLevelType w:val="hybridMultilevel"/>
    <w:tmpl w:val="CA662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80F1C"/>
    <w:multiLevelType w:val="hybridMultilevel"/>
    <w:tmpl w:val="881C13EA"/>
    <w:lvl w:ilvl="0" w:tplc="B75606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E0FE6"/>
    <w:multiLevelType w:val="hybridMultilevel"/>
    <w:tmpl w:val="CCC0719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5F3B27"/>
    <w:multiLevelType w:val="hybridMultilevel"/>
    <w:tmpl w:val="2CE487BA"/>
    <w:lvl w:ilvl="0" w:tplc="6152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CA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04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27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A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64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89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81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0A5DAC"/>
    <w:multiLevelType w:val="hybridMultilevel"/>
    <w:tmpl w:val="E198080E"/>
    <w:lvl w:ilvl="0" w:tplc="4E84AE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617DB"/>
    <w:multiLevelType w:val="hybridMultilevel"/>
    <w:tmpl w:val="B876034A"/>
    <w:lvl w:ilvl="0" w:tplc="774AC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6F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ED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0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E2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E8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9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C3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993382"/>
    <w:multiLevelType w:val="hybridMultilevel"/>
    <w:tmpl w:val="C14E4D48"/>
    <w:lvl w:ilvl="0" w:tplc="510CA9F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DFD26EE"/>
    <w:multiLevelType w:val="hybridMultilevel"/>
    <w:tmpl w:val="4C362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84E93"/>
    <w:multiLevelType w:val="hybridMultilevel"/>
    <w:tmpl w:val="224AFB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C34B65"/>
    <w:multiLevelType w:val="hybridMultilevel"/>
    <w:tmpl w:val="4BCAD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D1A57"/>
    <w:multiLevelType w:val="hybridMultilevel"/>
    <w:tmpl w:val="54FA4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ED"/>
    <w:rsid w:val="000079D9"/>
    <w:rsid w:val="000146A1"/>
    <w:rsid w:val="00023A21"/>
    <w:rsid w:val="0003682F"/>
    <w:rsid w:val="0006340F"/>
    <w:rsid w:val="0007360D"/>
    <w:rsid w:val="00073B16"/>
    <w:rsid w:val="00097968"/>
    <w:rsid w:val="000F21CE"/>
    <w:rsid w:val="001133F5"/>
    <w:rsid w:val="00113657"/>
    <w:rsid w:val="00120D12"/>
    <w:rsid w:val="00121470"/>
    <w:rsid w:val="00125E7F"/>
    <w:rsid w:val="001434B9"/>
    <w:rsid w:val="00155A58"/>
    <w:rsid w:val="001B754A"/>
    <w:rsid w:val="001C52B1"/>
    <w:rsid w:val="001E4541"/>
    <w:rsid w:val="001E5E9B"/>
    <w:rsid w:val="002142EF"/>
    <w:rsid w:val="002207AF"/>
    <w:rsid w:val="00232A23"/>
    <w:rsid w:val="002370DA"/>
    <w:rsid w:val="00244D73"/>
    <w:rsid w:val="002458E2"/>
    <w:rsid w:val="00271398"/>
    <w:rsid w:val="002E7F4E"/>
    <w:rsid w:val="002F133F"/>
    <w:rsid w:val="00340694"/>
    <w:rsid w:val="003674D8"/>
    <w:rsid w:val="003865BD"/>
    <w:rsid w:val="00392467"/>
    <w:rsid w:val="00396C49"/>
    <w:rsid w:val="003A0D13"/>
    <w:rsid w:val="003B3968"/>
    <w:rsid w:val="003C7695"/>
    <w:rsid w:val="003D40CA"/>
    <w:rsid w:val="003E50A2"/>
    <w:rsid w:val="004203CC"/>
    <w:rsid w:val="004579A5"/>
    <w:rsid w:val="00461230"/>
    <w:rsid w:val="00463364"/>
    <w:rsid w:val="00464A39"/>
    <w:rsid w:val="00486839"/>
    <w:rsid w:val="004A18E1"/>
    <w:rsid w:val="004C2585"/>
    <w:rsid w:val="004E5FF1"/>
    <w:rsid w:val="00515F32"/>
    <w:rsid w:val="005438C7"/>
    <w:rsid w:val="00545A56"/>
    <w:rsid w:val="0057740E"/>
    <w:rsid w:val="005A6464"/>
    <w:rsid w:val="005B5568"/>
    <w:rsid w:val="005F17D9"/>
    <w:rsid w:val="00652168"/>
    <w:rsid w:val="00663C42"/>
    <w:rsid w:val="00671A86"/>
    <w:rsid w:val="00701B83"/>
    <w:rsid w:val="0071617C"/>
    <w:rsid w:val="00722645"/>
    <w:rsid w:val="00740EB7"/>
    <w:rsid w:val="00780B38"/>
    <w:rsid w:val="007B21CC"/>
    <w:rsid w:val="0080302B"/>
    <w:rsid w:val="008150F1"/>
    <w:rsid w:val="00832066"/>
    <w:rsid w:val="00833505"/>
    <w:rsid w:val="008E0035"/>
    <w:rsid w:val="009320BC"/>
    <w:rsid w:val="009347F5"/>
    <w:rsid w:val="00943F60"/>
    <w:rsid w:val="00957518"/>
    <w:rsid w:val="009B105E"/>
    <w:rsid w:val="009C596F"/>
    <w:rsid w:val="009E64A9"/>
    <w:rsid w:val="009F1A24"/>
    <w:rsid w:val="00A12218"/>
    <w:rsid w:val="00A12D0B"/>
    <w:rsid w:val="00A15820"/>
    <w:rsid w:val="00A15A26"/>
    <w:rsid w:val="00A51573"/>
    <w:rsid w:val="00A53470"/>
    <w:rsid w:val="00A54BB7"/>
    <w:rsid w:val="00A56C6C"/>
    <w:rsid w:val="00A8314D"/>
    <w:rsid w:val="00AC593A"/>
    <w:rsid w:val="00AF44E1"/>
    <w:rsid w:val="00B112DE"/>
    <w:rsid w:val="00B13601"/>
    <w:rsid w:val="00B227CD"/>
    <w:rsid w:val="00B46C39"/>
    <w:rsid w:val="00B51666"/>
    <w:rsid w:val="00BC5723"/>
    <w:rsid w:val="00BE6F60"/>
    <w:rsid w:val="00C445A8"/>
    <w:rsid w:val="00C472B9"/>
    <w:rsid w:val="00C83B9B"/>
    <w:rsid w:val="00CD7179"/>
    <w:rsid w:val="00CE633B"/>
    <w:rsid w:val="00D14380"/>
    <w:rsid w:val="00D42FB3"/>
    <w:rsid w:val="00D65F53"/>
    <w:rsid w:val="00D96483"/>
    <w:rsid w:val="00DB2F52"/>
    <w:rsid w:val="00DC4289"/>
    <w:rsid w:val="00DE0FD6"/>
    <w:rsid w:val="00DF7283"/>
    <w:rsid w:val="00E04EE6"/>
    <w:rsid w:val="00E15E61"/>
    <w:rsid w:val="00E24BED"/>
    <w:rsid w:val="00E614D7"/>
    <w:rsid w:val="00F12B49"/>
    <w:rsid w:val="00F32B9B"/>
    <w:rsid w:val="00F50712"/>
    <w:rsid w:val="00F5475C"/>
    <w:rsid w:val="00F578C6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D18CA-9EC6-4EA9-B762-A3CF9771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A5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14D"/>
    <w:pPr>
      <w:ind w:left="720"/>
      <w:contextualSpacing/>
    </w:pPr>
  </w:style>
  <w:style w:type="table" w:styleId="Grilledutableau">
    <w:name w:val="Table Grid"/>
    <w:basedOn w:val="TableauNormal"/>
    <w:uiPriority w:val="99"/>
    <w:rsid w:val="00943F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rsid w:val="00B112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Pieddepage">
    <w:name w:val="footer"/>
    <w:basedOn w:val="Normal"/>
    <w:link w:val="PieddepageCar"/>
    <w:uiPriority w:val="99"/>
    <w:rsid w:val="003C76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6B7A"/>
    <w:rPr>
      <w:lang w:eastAsia="en-US"/>
    </w:rPr>
  </w:style>
  <w:style w:type="character" w:styleId="Numrodepage">
    <w:name w:val="page number"/>
    <w:basedOn w:val="Policepardfaut"/>
    <w:uiPriority w:val="99"/>
    <w:rsid w:val="003C7695"/>
    <w:rPr>
      <w:rFonts w:cs="Times New Roman"/>
    </w:rPr>
  </w:style>
  <w:style w:type="paragraph" w:styleId="En-tte">
    <w:name w:val="header"/>
    <w:basedOn w:val="Normal"/>
    <w:link w:val="En-tteCar"/>
    <w:uiPriority w:val="99"/>
    <w:rsid w:val="003C76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6B7A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53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C6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C6C"/>
    <w:rPr>
      <w:sz w:val="20"/>
      <w:szCs w:val="20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A56C6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6C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6C6C"/>
    <w:rPr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56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8086-E0BD-4380-8DB5-B2BA1902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ACCORD CADRE POUR LA CREATION DE PASSERELLES</vt:lpstr>
    </vt:vector>
  </TitlesOfParts>
  <Company>Microsoft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 CADRE POUR LA CREATION DE PASSERELLES</dc:title>
  <dc:creator>VAL Frédérique</dc:creator>
  <cp:lastModifiedBy>SERRANO Laëtitia</cp:lastModifiedBy>
  <cp:revision>3</cp:revision>
  <cp:lastPrinted>2015-05-13T13:50:00Z</cp:lastPrinted>
  <dcterms:created xsi:type="dcterms:W3CDTF">2015-05-13T13:50:00Z</dcterms:created>
  <dcterms:modified xsi:type="dcterms:W3CDTF">2015-05-13T13:51:00Z</dcterms:modified>
</cp:coreProperties>
</file>