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BA3" w:rsidRPr="00A44BA3" w:rsidRDefault="00A44BA3" w:rsidP="00A44BA3">
      <w:pPr>
        <w:spacing w:after="0"/>
        <w:jc w:val="center"/>
        <w:rPr>
          <w:rFonts w:ascii="Arial Black" w:hAnsi="Arial Black" w:cs="Arial"/>
          <w:b/>
          <w:color w:val="000000"/>
          <w:sz w:val="28"/>
          <w:szCs w:val="24"/>
        </w:rPr>
      </w:pPr>
      <w:bookmarkStart w:id="0" w:name="_GoBack"/>
      <w:bookmarkEnd w:id="0"/>
      <w:r w:rsidRPr="00A44BA3">
        <w:rPr>
          <w:rFonts w:ascii="Arial Black" w:hAnsi="Arial Black" w:cs="Arial"/>
          <w:b/>
          <w:color w:val="000000"/>
          <w:sz w:val="28"/>
          <w:szCs w:val="24"/>
        </w:rPr>
        <w:t xml:space="preserve">CERTIFICATIONS PROFESSIONNELLES </w:t>
      </w:r>
    </w:p>
    <w:p w:rsidR="00A44BA3" w:rsidRPr="00A44BA3" w:rsidRDefault="00A44BA3" w:rsidP="00A44BA3">
      <w:pPr>
        <w:spacing w:after="0"/>
        <w:jc w:val="center"/>
        <w:rPr>
          <w:rFonts w:ascii="Arial Black" w:hAnsi="Arial Black" w:cs="Arial"/>
          <w:b/>
          <w:color w:val="000000"/>
          <w:sz w:val="28"/>
          <w:szCs w:val="24"/>
        </w:rPr>
      </w:pPr>
      <w:r w:rsidRPr="00A44BA3">
        <w:rPr>
          <w:rFonts w:ascii="Arial Black" w:hAnsi="Arial Black" w:cs="Arial"/>
          <w:b/>
          <w:color w:val="000000"/>
          <w:sz w:val="28"/>
          <w:szCs w:val="24"/>
        </w:rPr>
        <w:t>ET BLOCS DE COMPETENCES INSCRITS AU RNCP</w:t>
      </w:r>
    </w:p>
    <w:p w:rsidR="00A44BA3" w:rsidRPr="00A44BA3" w:rsidRDefault="00A44BA3" w:rsidP="00A44BA3">
      <w:pPr>
        <w:jc w:val="center"/>
        <w:rPr>
          <w:rFonts w:ascii="Arial" w:hAnsi="Arial" w:cs="Arial"/>
          <w:b/>
          <w:color w:val="000000"/>
          <w:sz w:val="28"/>
          <w:szCs w:val="24"/>
        </w:rPr>
      </w:pPr>
      <w:r w:rsidRPr="00A44BA3">
        <w:rPr>
          <w:rFonts w:ascii="Arial" w:hAnsi="Arial" w:cs="Arial"/>
          <w:b/>
          <w:color w:val="000000"/>
          <w:sz w:val="28"/>
          <w:szCs w:val="24"/>
        </w:rPr>
        <w:t>Note adoptée par le COPANEF le 9 juin 2015</w:t>
      </w:r>
    </w:p>
    <w:p w:rsidR="00A44BA3" w:rsidRDefault="00A44BA3" w:rsidP="00A44BA3">
      <w:pPr>
        <w:tabs>
          <w:tab w:val="left" w:pos="1667"/>
        </w:tabs>
        <w:rPr>
          <w:rFonts w:ascii="Arial" w:hAnsi="Arial" w:cs="Arial"/>
          <w:b/>
          <w:color w:val="000000"/>
          <w:sz w:val="24"/>
          <w:szCs w:val="24"/>
        </w:rPr>
      </w:pPr>
      <w:r>
        <w:rPr>
          <w:rFonts w:ascii="Arial" w:hAnsi="Arial" w:cs="Arial"/>
          <w:b/>
          <w:color w:val="000000"/>
          <w:sz w:val="24"/>
          <w:szCs w:val="24"/>
        </w:rPr>
        <w:tab/>
      </w:r>
    </w:p>
    <w:p w:rsidR="00A44BA3" w:rsidRDefault="00A44BA3" w:rsidP="00A44BA3">
      <w:pPr>
        <w:pStyle w:val="Paragraphedeliste"/>
        <w:numPr>
          <w:ilvl w:val="0"/>
          <w:numId w:val="46"/>
        </w:numPr>
        <w:rPr>
          <w:rFonts w:ascii="Arial" w:hAnsi="Arial" w:cs="Arial"/>
          <w:b/>
          <w:color w:val="000000"/>
          <w:sz w:val="24"/>
          <w:szCs w:val="24"/>
        </w:rPr>
      </w:pPr>
      <w:r w:rsidRPr="001B746E">
        <w:rPr>
          <w:rFonts w:ascii="Arial" w:hAnsi="Arial" w:cs="Arial"/>
          <w:b/>
          <w:color w:val="000000"/>
          <w:sz w:val="24"/>
          <w:szCs w:val="24"/>
        </w:rPr>
        <w:t>Principes</w:t>
      </w:r>
    </w:p>
    <w:p w:rsidR="00A44BA3" w:rsidRDefault="00A44BA3" w:rsidP="00A44BA3">
      <w:pPr>
        <w:pStyle w:val="Paragraphedeliste"/>
        <w:jc w:val="both"/>
        <w:rPr>
          <w:rFonts w:ascii="Arial" w:hAnsi="Arial" w:cs="Arial"/>
          <w:sz w:val="24"/>
          <w:szCs w:val="24"/>
        </w:rPr>
      </w:pPr>
    </w:p>
    <w:p w:rsidR="00A44BA3" w:rsidRPr="00A44BA3" w:rsidRDefault="00A44BA3" w:rsidP="00A44BA3">
      <w:pPr>
        <w:pStyle w:val="Paragraphedeliste"/>
        <w:jc w:val="both"/>
        <w:rPr>
          <w:rFonts w:ascii="Arial" w:hAnsi="Arial" w:cs="Arial"/>
          <w:sz w:val="24"/>
          <w:szCs w:val="24"/>
        </w:rPr>
      </w:pPr>
      <w:r>
        <w:rPr>
          <w:rFonts w:ascii="Arial" w:hAnsi="Arial" w:cs="Arial"/>
          <w:sz w:val="24"/>
          <w:szCs w:val="24"/>
        </w:rPr>
        <w:t xml:space="preserve">Les salariés, les demandeurs d’emploi </w:t>
      </w:r>
      <w:r w:rsidRPr="001B746E">
        <w:rPr>
          <w:rFonts w:ascii="Arial" w:hAnsi="Arial" w:cs="Arial"/>
          <w:sz w:val="24"/>
          <w:szCs w:val="24"/>
        </w:rPr>
        <w:t>et les entreprises ont besoin de repères simples, élaborés collectivement, attestant de la réalité des compétences acquises.</w:t>
      </w:r>
      <w:r>
        <w:rPr>
          <w:rFonts w:ascii="Arial" w:hAnsi="Arial" w:cs="Arial"/>
          <w:sz w:val="24"/>
          <w:szCs w:val="24"/>
        </w:rPr>
        <w:t xml:space="preserve"> </w:t>
      </w:r>
      <w:r w:rsidRPr="0007386C">
        <w:rPr>
          <w:rFonts w:ascii="Arial" w:hAnsi="Arial" w:cs="Arial"/>
          <w:sz w:val="24"/>
          <w:szCs w:val="24"/>
        </w:rPr>
        <w:t xml:space="preserve">Les certifications professionnelles sont à cet effet des </w:t>
      </w:r>
      <w:r w:rsidRPr="0007386C">
        <w:rPr>
          <w:rFonts w:ascii="Arial" w:hAnsi="Arial" w:cs="Arial"/>
          <w:i/>
          <w:sz w:val="24"/>
          <w:szCs w:val="24"/>
        </w:rPr>
        <w:t xml:space="preserve">repères majeurs participant à une amélioration du signalement des compétences </w:t>
      </w:r>
      <w:r w:rsidRPr="0007386C">
        <w:rPr>
          <w:rFonts w:ascii="Arial" w:hAnsi="Arial" w:cs="Arial"/>
          <w:sz w:val="24"/>
          <w:szCs w:val="24"/>
        </w:rPr>
        <w:t>(ANI 2013).</w:t>
      </w:r>
    </w:p>
    <w:p w:rsidR="00A44BA3" w:rsidRPr="00A44BA3" w:rsidRDefault="00A44BA3" w:rsidP="00A44BA3">
      <w:pPr>
        <w:pStyle w:val="Paragraphedeliste"/>
        <w:jc w:val="both"/>
        <w:rPr>
          <w:rFonts w:ascii="Arial" w:hAnsi="Arial" w:cs="Arial"/>
          <w:b/>
          <w:sz w:val="24"/>
          <w:szCs w:val="24"/>
        </w:rPr>
      </w:pPr>
      <w:r>
        <w:rPr>
          <w:rFonts w:ascii="Arial" w:hAnsi="Arial" w:cs="Arial"/>
          <w:sz w:val="24"/>
          <w:szCs w:val="24"/>
          <w:shd w:val="clear" w:color="auto" w:fill="FFFFFF"/>
        </w:rPr>
        <w:t>Les blocs de compétences s’inscrivent dans c</w:t>
      </w:r>
      <w:r w:rsidRPr="001B746E">
        <w:rPr>
          <w:rFonts w:ascii="Arial" w:hAnsi="Arial" w:cs="Arial"/>
          <w:sz w:val="24"/>
          <w:szCs w:val="24"/>
          <w:shd w:val="clear" w:color="auto" w:fill="FFFFFF"/>
        </w:rPr>
        <w:t xml:space="preserve">ette finalité de repère social </w:t>
      </w:r>
      <w:r>
        <w:rPr>
          <w:rFonts w:ascii="Arial" w:hAnsi="Arial" w:cs="Arial"/>
          <w:sz w:val="24"/>
          <w:szCs w:val="24"/>
          <w:shd w:val="clear" w:color="auto" w:fill="FFFFFF"/>
        </w:rPr>
        <w:t>comme autant de signaux, d’indicateurs, utiles aux acteurs.</w:t>
      </w:r>
    </w:p>
    <w:p w:rsidR="00A44BA3" w:rsidRPr="00A44BA3" w:rsidRDefault="00A44BA3" w:rsidP="00A44BA3">
      <w:pPr>
        <w:pStyle w:val="Paragraphedeliste"/>
        <w:jc w:val="both"/>
        <w:rPr>
          <w:rFonts w:ascii="Arial" w:hAnsi="Arial" w:cs="Arial"/>
          <w:b/>
          <w:sz w:val="24"/>
          <w:szCs w:val="24"/>
        </w:rPr>
      </w:pPr>
      <w:r w:rsidRPr="00A44BA3">
        <w:rPr>
          <w:rFonts w:ascii="Arial" w:hAnsi="Arial" w:cs="Arial"/>
          <w:sz w:val="24"/>
          <w:szCs w:val="24"/>
        </w:rPr>
        <w:t>Les blocs de compétences s’inscrivent également dans une logique de parcours professionnel.</w:t>
      </w:r>
    </w:p>
    <w:p w:rsidR="00A44BA3" w:rsidRDefault="00A44BA3" w:rsidP="00A44BA3">
      <w:pPr>
        <w:pStyle w:val="Paragraphedeliste"/>
        <w:jc w:val="both"/>
        <w:rPr>
          <w:rFonts w:ascii="Arial" w:hAnsi="Arial" w:cs="Arial"/>
          <w:sz w:val="24"/>
          <w:szCs w:val="24"/>
          <w:shd w:val="clear" w:color="auto" w:fill="FFFFFF"/>
        </w:rPr>
      </w:pPr>
      <w:r>
        <w:rPr>
          <w:rFonts w:ascii="Arial" w:hAnsi="Arial" w:cs="Arial"/>
          <w:sz w:val="24"/>
          <w:szCs w:val="24"/>
          <w:shd w:val="clear" w:color="auto" w:fill="FFFFFF"/>
        </w:rPr>
        <w:t>Ces principes s’imposent comme fondements aux réflexions menées en matière d’éligibilité aux différents dispositifs et</w:t>
      </w:r>
      <w:r w:rsidRPr="001B746E">
        <w:rPr>
          <w:rFonts w:ascii="Arial" w:hAnsi="Arial" w:cs="Arial"/>
          <w:sz w:val="24"/>
          <w:szCs w:val="24"/>
          <w:shd w:val="clear" w:color="auto" w:fill="FFFFFF"/>
        </w:rPr>
        <w:t xml:space="preserve"> financements.</w:t>
      </w:r>
    </w:p>
    <w:p w:rsidR="00A44BA3" w:rsidRPr="00A44BA3" w:rsidRDefault="00A44BA3" w:rsidP="00A44BA3">
      <w:pPr>
        <w:pStyle w:val="Paragraphedeliste"/>
        <w:jc w:val="both"/>
        <w:rPr>
          <w:rFonts w:ascii="Arial" w:hAnsi="Arial" w:cs="Arial"/>
          <w:b/>
          <w:sz w:val="24"/>
          <w:szCs w:val="24"/>
        </w:rPr>
      </w:pPr>
    </w:p>
    <w:p w:rsidR="00A44BA3" w:rsidRPr="0007386C" w:rsidRDefault="00A44BA3" w:rsidP="00A44BA3">
      <w:pPr>
        <w:pStyle w:val="Paragraphedeliste"/>
        <w:numPr>
          <w:ilvl w:val="0"/>
          <w:numId w:val="46"/>
        </w:numPr>
        <w:rPr>
          <w:rFonts w:ascii="Arial" w:hAnsi="Arial" w:cs="Arial"/>
          <w:b/>
          <w:color w:val="000000"/>
          <w:sz w:val="24"/>
          <w:szCs w:val="24"/>
        </w:rPr>
      </w:pPr>
      <w:r>
        <w:rPr>
          <w:rFonts w:ascii="Arial" w:hAnsi="Arial" w:cs="Arial"/>
          <w:b/>
          <w:color w:val="000000"/>
          <w:sz w:val="24"/>
          <w:szCs w:val="24"/>
        </w:rPr>
        <w:t>Déf</w:t>
      </w:r>
      <w:r w:rsidRPr="0007386C">
        <w:rPr>
          <w:rFonts w:ascii="Arial" w:hAnsi="Arial" w:cs="Arial"/>
          <w:b/>
          <w:color w:val="000000"/>
          <w:sz w:val="24"/>
          <w:szCs w:val="24"/>
        </w:rPr>
        <w:t xml:space="preserve">inition </w:t>
      </w:r>
      <w:r>
        <w:rPr>
          <w:rFonts w:ascii="Arial" w:hAnsi="Arial" w:cs="Arial"/>
          <w:b/>
          <w:color w:val="000000"/>
          <w:sz w:val="24"/>
          <w:szCs w:val="24"/>
        </w:rPr>
        <w:t xml:space="preserve">partagée </w:t>
      </w:r>
      <w:r w:rsidRPr="0007386C">
        <w:rPr>
          <w:rFonts w:ascii="Arial" w:hAnsi="Arial" w:cs="Arial"/>
          <w:b/>
          <w:color w:val="000000"/>
          <w:sz w:val="24"/>
          <w:szCs w:val="24"/>
        </w:rPr>
        <w:t>de la notion de « blocs de compétences »</w:t>
      </w:r>
    </w:p>
    <w:p w:rsidR="00A44BA3" w:rsidRDefault="00A44BA3" w:rsidP="00A44BA3">
      <w:pPr>
        <w:pStyle w:val="Paragraphedeliste"/>
        <w:rPr>
          <w:rFonts w:ascii="Arial" w:hAnsi="Arial" w:cs="Arial"/>
          <w:b/>
          <w:color w:val="000000"/>
          <w:sz w:val="24"/>
          <w:szCs w:val="24"/>
        </w:rPr>
      </w:pPr>
    </w:p>
    <w:p w:rsidR="00A44BA3" w:rsidRDefault="00A44BA3" w:rsidP="00A44BA3">
      <w:pPr>
        <w:pStyle w:val="Paragraphedeliste"/>
        <w:jc w:val="both"/>
        <w:rPr>
          <w:rFonts w:ascii="Arial" w:hAnsi="Arial" w:cs="Arial"/>
          <w:i/>
          <w:sz w:val="24"/>
          <w:szCs w:val="24"/>
        </w:rPr>
      </w:pPr>
      <w:r w:rsidRPr="00082063">
        <w:rPr>
          <w:rFonts w:ascii="Arial" w:hAnsi="Arial" w:cs="Arial"/>
          <w:sz w:val="24"/>
          <w:szCs w:val="24"/>
        </w:rPr>
        <w:t xml:space="preserve">Les blocs de compétences se définissent comme des </w:t>
      </w:r>
      <w:r w:rsidRPr="00053336">
        <w:rPr>
          <w:rFonts w:ascii="Arial" w:hAnsi="Arial" w:cs="Arial"/>
          <w:sz w:val="24"/>
          <w:szCs w:val="24"/>
        </w:rPr>
        <w:t>éléments identifiés d’une certification professionnelle s’entendant comme un ensemble homogène et cohérent de compétences. Ces co</w:t>
      </w:r>
      <w:r>
        <w:rPr>
          <w:rFonts w:ascii="Arial" w:hAnsi="Arial" w:cs="Arial"/>
          <w:sz w:val="24"/>
          <w:szCs w:val="24"/>
        </w:rPr>
        <w:t xml:space="preserve">mpétences doivent être évaluées, </w:t>
      </w:r>
      <w:r w:rsidRPr="00053336">
        <w:rPr>
          <w:rFonts w:ascii="Arial" w:hAnsi="Arial" w:cs="Arial"/>
          <w:sz w:val="24"/>
          <w:szCs w:val="24"/>
        </w:rPr>
        <w:t>validées</w:t>
      </w:r>
      <w:r>
        <w:rPr>
          <w:rFonts w:ascii="Arial" w:hAnsi="Arial" w:cs="Arial"/>
          <w:sz w:val="24"/>
          <w:szCs w:val="24"/>
        </w:rPr>
        <w:t xml:space="preserve"> et tracées</w:t>
      </w:r>
      <w:r w:rsidRPr="00053336">
        <w:rPr>
          <w:rFonts w:ascii="Arial" w:hAnsi="Arial" w:cs="Arial"/>
          <w:sz w:val="24"/>
          <w:szCs w:val="24"/>
        </w:rPr>
        <w:t xml:space="preserve">. </w:t>
      </w:r>
      <w:r>
        <w:rPr>
          <w:rFonts w:ascii="Arial" w:hAnsi="Arial" w:cs="Arial"/>
          <w:sz w:val="24"/>
          <w:szCs w:val="24"/>
        </w:rPr>
        <w:t>Sous ces conditions, elles constituent une partie identifiée de la certification professionnelle.</w:t>
      </w:r>
    </w:p>
    <w:p w:rsidR="00A44BA3" w:rsidRPr="004C4B72" w:rsidRDefault="00A44BA3" w:rsidP="00A44BA3">
      <w:pPr>
        <w:pStyle w:val="Paragraphedeliste"/>
        <w:jc w:val="both"/>
        <w:rPr>
          <w:rFonts w:ascii="Arial" w:hAnsi="Arial" w:cs="Arial"/>
          <w:i/>
          <w:sz w:val="24"/>
          <w:szCs w:val="24"/>
        </w:rPr>
      </w:pPr>
      <w:r>
        <w:rPr>
          <w:rFonts w:ascii="Arial" w:hAnsi="Arial" w:cs="Arial"/>
          <w:sz w:val="24"/>
          <w:szCs w:val="24"/>
        </w:rPr>
        <w:t>Le « bloc de compétences » s’apparente à une activité ou un domaine d’activité au sein d’une certification professionnelle.</w:t>
      </w:r>
    </w:p>
    <w:p w:rsidR="00A44BA3" w:rsidRPr="00053336" w:rsidRDefault="00A44BA3" w:rsidP="00A44BA3">
      <w:pPr>
        <w:pStyle w:val="Paragraphedeliste"/>
        <w:jc w:val="both"/>
        <w:rPr>
          <w:rFonts w:ascii="Arial" w:hAnsi="Arial" w:cs="Arial"/>
          <w:sz w:val="24"/>
          <w:szCs w:val="24"/>
        </w:rPr>
      </w:pPr>
      <w:r w:rsidRPr="00082063">
        <w:rPr>
          <w:rFonts w:ascii="Arial" w:hAnsi="Arial" w:cs="Arial"/>
          <w:sz w:val="24"/>
          <w:szCs w:val="24"/>
        </w:rPr>
        <w:t>Les bl</w:t>
      </w:r>
      <w:r>
        <w:rPr>
          <w:rFonts w:ascii="Arial" w:hAnsi="Arial" w:cs="Arial"/>
          <w:sz w:val="24"/>
          <w:szCs w:val="24"/>
        </w:rPr>
        <w:t xml:space="preserve">ocs de compétences, partie </w:t>
      </w:r>
      <w:r w:rsidRPr="00053336">
        <w:rPr>
          <w:rFonts w:ascii="Arial" w:hAnsi="Arial" w:cs="Arial"/>
          <w:sz w:val="24"/>
          <w:szCs w:val="24"/>
        </w:rPr>
        <w:t>intégrante d’une certification professionnelle</w:t>
      </w:r>
      <w:r>
        <w:rPr>
          <w:rFonts w:ascii="Arial" w:hAnsi="Arial" w:cs="Arial"/>
          <w:sz w:val="24"/>
          <w:szCs w:val="24"/>
        </w:rPr>
        <w:t> peuvent être :</w:t>
      </w:r>
    </w:p>
    <w:p w:rsidR="00A44BA3" w:rsidRDefault="00A44BA3" w:rsidP="00A44BA3">
      <w:pPr>
        <w:pStyle w:val="Paragraphedeliste"/>
        <w:numPr>
          <w:ilvl w:val="1"/>
          <w:numId w:val="43"/>
        </w:numPr>
        <w:jc w:val="both"/>
        <w:rPr>
          <w:rFonts w:ascii="Arial" w:hAnsi="Arial" w:cs="Arial"/>
          <w:sz w:val="24"/>
          <w:szCs w:val="24"/>
        </w:rPr>
      </w:pPr>
      <w:r>
        <w:rPr>
          <w:rFonts w:ascii="Arial" w:hAnsi="Arial" w:cs="Arial"/>
          <w:sz w:val="24"/>
          <w:szCs w:val="24"/>
        </w:rPr>
        <w:t>communs à plusieurs certifications professionnelles,</w:t>
      </w:r>
    </w:p>
    <w:p w:rsidR="00A44BA3" w:rsidRDefault="00A44BA3" w:rsidP="00A44BA3">
      <w:pPr>
        <w:pStyle w:val="Paragraphedeliste"/>
        <w:numPr>
          <w:ilvl w:val="1"/>
          <w:numId w:val="43"/>
        </w:numPr>
        <w:jc w:val="both"/>
        <w:rPr>
          <w:rFonts w:ascii="Arial" w:hAnsi="Arial" w:cs="Arial"/>
          <w:sz w:val="24"/>
          <w:szCs w:val="24"/>
        </w:rPr>
      </w:pPr>
      <w:r>
        <w:rPr>
          <w:rFonts w:ascii="Arial" w:hAnsi="Arial" w:cs="Arial"/>
          <w:sz w:val="24"/>
          <w:szCs w:val="24"/>
        </w:rPr>
        <w:t>ou spécifiques à une certification particulière.</w:t>
      </w:r>
      <w:r w:rsidRPr="00B663C4">
        <w:rPr>
          <w:rFonts w:ascii="Arial" w:hAnsi="Arial" w:cs="Arial"/>
          <w:sz w:val="24"/>
          <w:szCs w:val="24"/>
        </w:rPr>
        <w:t xml:space="preserve"> </w:t>
      </w:r>
    </w:p>
    <w:p w:rsidR="00A44BA3" w:rsidRDefault="00A44BA3" w:rsidP="00A44BA3">
      <w:pPr>
        <w:pStyle w:val="Paragraphedeliste"/>
        <w:jc w:val="both"/>
        <w:rPr>
          <w:rFonts w:ascii="Arial" w:hAnsi="Arial" w:cs="Arial"/>
          <w:sz w:val="24"/>
          <w:szCs w:val="24"/>
        </w:rPr>
      </w:pPr>
      <w:r w:rsidRPr="00A44BA3">
        <w:rPr>
          <w:rFonts w:ascii="Arial" w:hAnsi="Arial" w:cs="Arial"/>
          <w:sz w:val="24"/>
          <w:szCs w:val="24"/>
        </w:rPr>
        <w:t>Un « bloc de compétences » ne se confond pas avec un « module de formation » qui est le processus pédagogique concourant à l’acquisition des compétences définies et identifiées au sein de la certification ou d’un bloc.</w:t>
      </w:r>
    </w:p>
    <w:p w:rsidR="00A44BA3" w:rsidRDefault="00A44BA3" w:rsidP="00A44BA3">
      <w:pPr>
        <w:pStyle w:val="Paragraphedeliste"/>
        <w:jc w:val="both"/>
        <w:rPr>
          <w:rFonts w:ascii="Arial" w:hAnsi="Arial" w:cs="Arial"/>
          <w:sz w:val="24"/>
          <w:szCs w:val="24"/>
        </w:rPr>
      </w:pPr>
    </w:p>
    <w:p w:rsidR="009F60FB" w:rsidRDefault="009F60FB" w:rsidP="00A44BA3">
      <w:pPr>
        <w:pStyle w:val="Paragraphedeliste"/>
        <w:jc w:val="both"/>
        <w:rPr>
          <w:rFonts w:ascii="Arial" w:hAnsi="Arial" w:cs="Arial"/>
          <w:sz w:val="24"/>
          <w:szCs w:val="24"/>
        </w:rPr>
      </w:pPr>
    </w:p>
    <w:p w:rsidR="009F60FB" w:rsidRDefault="009F60FB" w:rsidP="00A44BA3">
      <w:pPr>
        <w:pStyle w:val="Paragraphedeliste"/>
        <w:jc w:val="both"/>
        <w:rPr>
          <w:rFonts w:ascii="Arial" w:hAnsi="Arial" w:cs="Arial"/>
          <w:sz w:val="24"/>
          <w:szCs w:val="24"/>
        </w:rPr>
      </w:pPr>
    </w:p>
    <w:p w:rsidR="009F60FB" w:rsidRDefault="009F60FB" w:rsidP="00A44BA3">
      <w:pPr>
        <w:pStyle w:val="Paragraphedeliste"/>
        <w:jc w:val="both"/>
        <w:rPr>
          <w:rFonts w:ascii="Arial" w:hAnsi="Arial" w:cs="Arial"/>
          <w:sz w:val="24"/>
          <w:szCs w:val="24"/>
        </w:rPr>
      </w:pPr>
    </w:p>
    <w:p w:rsidR="009F60FB" w:rsidRDefault="009F60FB" w:rsidP="00A44BA3">
      <w:pPr>
        <w:pStyle w:val="Paragraphedeliste"/>
        <w:jc w:val="both"/>
        <w:rPr>
          <w:rFonts w:ascii="Arial" w:hAnsi="Arial" w:cs="Arial"/>
          <w:sz w:val="24"/>
          <w:szCs w:val="24"/>
        </w:rPr>
      </w:pPr>
    </w:p>
    <w:p w:rsidR="00A44BA3" w:rsidRDefault="00A44BA3" w:rsidP="00A44BA3">
      <w:pPr>
        <w:pStyle w:val="Paragraphedeliste"/>
        <w:numPr>
          <w:ilvl w:val="0"/>
          <w:numId w:val="46"/>
        </w:numPr>
        <w:rPr>
          <w:rFonts w:ascii="Arial" w:hAnsi="Arial" w:cs="Arial"/>
          <w:b/>
          <w:color w:val="000000"/>
          <w:sz w:val="24"/>
          <w:szCs w:val="24"/>
        </w:rPr>
      </w:pPr>
      <w:r>
        <w:rPr>
          <w:rFonts w:ascii="Arial" w:hAnsi="Arial" w:cs="Arial"/>
          <w:b/>
          <w:color w:val="000000"/>
          <w:sz w:val="24"/>
          <w:szCs w:val="24"/>
        </w:rPr>
        <w:lastRenderedPageBreak/>
        <w:t>Rôle des acteurs</w:t>
      </w:r>
    </w:p>
    <w:p w:rsidR="00A44BA3" w:rsidRDefault="00A44BA3" w:rsidP="00A44BA3">
      <w:pPr>
        <w:pStyle w:val="Paragraphedeliste"/>
        <w:rPr>
          <w:rFonts w:ascii="Arial" w:hAnsi="Arial" w:cs="Arial"/>
          <w:b/>
          <w:color w:val="000000"/>
          <w:sz w:val="24"/>
          <w:szCs w:val="24"/>
        </w:rPr>
      </w:pPr>
    </w:p>
    <w:p w:rsidR="00A44BA3" w:rsidRPr="009F60FB" w:rsidRDefault="00A44BA3" w:rsidP="009F60FB">
      <w:pPr>
        <w:ind w:left="284"/>
        <w:rPr>
          <w:rFonts w:ascii="Arial" w:hAnsi="Arial" w:cs="Arial"/>
          <w:b/>
          <w:color w:val="000000"/>
          <w:sz w:val="24"/>
          <w:szCs w:val="24"/>
        </w:rPr>
      </w:pPr>
      <w:r w:rsidRPr="009F60FB">
        <w:rPr>
          <w:rFonts w:ascii="Arial" w:hAnsi="Arial" w:cs="Arial"/>
          <w:sz w:val="24"/>
          <w:szCs w:val="24"/>
        </w:rPr>
        <w:t>Sur ces bases, le COPANEF :</w:t>
      </w:r>
    </w:p>
    <w:p w:rsidR="00A44BA3" w:rsidRDefault="00A44BA3" w:rsidP="00A44BA3">
      <w:pPr>
        <w:pStyle w:val="Paragraphedeliste"/>
        <w:numPr>
          <w:ilvl w:val="0"/>
          <w:numId w:val="42"/>
        </w:numPr>
        <w:jc w:val="both"/>
        <w:rPr>
          <w:rFonts w:ascii="Arial" w:hAnsi="Arial" w:cs="Arial"/>
          <w:sz w:val="24"/>
          <w:szCs w:val="24"/>
        </w:rPr>
      </w:pPr>
      <w:r w:rsidRPr="00237004">
        <w:rPr>
          <w:rFonts w:ascii="Arial" w:hAnsi="Arial" w:cs="Arial"/>
          <w:sz w:val="24"/>
          <w:szCs w:val="24"/>
        </w:rPr>
        <w:t xml:space="preserve">invite </w:t>
      </w:r>
      <w:r>
        <w:rPr>
          <w:rFonts w:ascii="Arial" w:hAnsi="Arial" w:cs="Arial"/>
          <w:sz w:val="24"/>
          <w:szCs w:val="24"/>
        </w:rPr>
        <w:t xml:space="preserve">les certificateurs </w:t>
      </w:r>
      <w:r w:rsidRPr="00237004">
        <w:rPr>
          <w:rFonts w:ascii="Arial" w:hAnsi="Arial" w:cs="Arial"/>
          <w:sz w:val="24"/>
          <w:szCs w:val="24"/>
        </w:rPr>
        <w:t>à déterminer dans les meilleurs délais les blocs de compétences</w:t>
      </w:r>
      <w:r>
        <w:rPr>
          <w:rFonts w:ascii="Arial" w:hAnsi="Arial" w:cs="Arial"/>
          <w:sz w:val="24"/>
          <w:szCs w:val="24"/>
        </w:rPr>
        <w:t> au sein de leurs certifications professionnelles respectives et de déterminer l’articulation avec l’obtention de la certification totale ;</w:t>
      </w:r>
    </w:p>
    <w:p w:rsidR="00A44BA3" w:rsidRPr="00A44BA3" w:rsidRDefault="00A44BA3" w:rsidP="00A44BA3">
      <w:pPr>
        <w:pStyle w:val="Paragraphedeliste"/>
        <w:numPr>
          <w:ilvl w:val="0"/>
          <w:numId w:val="44"/>
        </w:numPr>
        <w:jc w:val="both"/>
        <w:rPr>
          <w:rFonts w:ascii="Arial" w:hAnsi="Arial" w:cs="Arial"/>
          <w:sz w:val="24"/>
          <w:szCs w:val="24"/>
        </w:rPr>
      </w:pPr>
      <w:r>
        <w:rPr>
          <w:rFonts w:ascii="Arial" w:hAnsi="Arial" w:cs="Arial"/>
          <w:sz w:val="24"/>
          <w:szCs w:val="24"/>
        </w:rPr>
        <w:t xml:space="preserve">considère qu’il revient au monde professionnel, en collaboration avec les autres parties prenantes, </w:t>
      </w:r>
      <w:r w:rsidRPr="00082063">
        <w:rPr>
          <w:rFonts w:ascii="Arial" w:hAnsi="Arial" w:cs="Arial"/>
          <w:sz w:val="24"/>
          <w:szCs w:val="24"/>
        </w:rPr>
        <w:t>de favoriser une lisibilité et une cohérence en la matière, à 3 niveaux :</w:t>
      </w:r>
    </w:p>
    <w:p w:rsidR="00A44BA3" w:rsidRDefault="00A44BA3" w:rsidP="00A44BA3">
      <w:pPr>
        <w:pStyle w:val="Paragraphedeliste"/>
        <w:numPr>
          <w:ilvl w:val="1"/>
          <w:numId w:val="43"/>
        </w:numPr>
        <w:jc w:val="both"/>
        <w:rPr>
          <w:rFonts w:ascii="Arial" w:hAnsi="Arial" w:cs="Arial"/>
          <w:sz w:val="24"/>
          <w:szCs w:val="24"/>
        </w:rPr>
      </w:pPr>
      <w:r>
        <w:rPr>
          <w:rFonts w:ascii="Arial" w:hAnsi="Arial" w:cs="Arial"/>
          <w:sz w:val="24"/>
          <w:szCs w:val="24"/>
        </w:rPr>
        <w:t xml:space="preserve">celui de la </w:t>
      </w:r>
      <w:r w:rsidRPr="00964EC6">
        <w:rPr>
          <w:rFonts w:ascii="Arial" w:hAnsi="Arial" w:cs="Arial"/>
          <w:sz w:val="24"/>
          <w:szCs w:val="24"/>
          <w:u w:val="single"/>
        </w:rPr>
        <w:t>branche</w:t>
      </w:r>
      <w:r>
        <w:rPr>
          <w:rFonts w:ascii="Arial" w:hAnsi="Arial" w:cs="Arial"/>
          <w:sz w:val="24"/>
          <w:szCs w:val="24"/>
        </w:rPr>
        <w:t xml:space="preserve"> qui est le niveau pertinent pour déterminer, sur la base notamment des travaux des Observatoires des métiers, les périmètres de qualification propres à leur champ professionnel et les certifications professionnelles les recouvrant ;</w:t>
      </w:r>
    </w:p>
    <w:p w:rsidR="00A44BA3" w:rsidRDefault="00A44BA3" w:rsidP="00A44BA3">
      <w:pPr>
        <w:pStyle w:val="Paragraphedeliste"/>
        <w:numPr>
          <w:ilvl w:val="1"/>
          <w:numId w:val="43"/>
        </w:numPr>
        <w:jc w:val="both"/>
        <w:rPr>
          <w:rFonts w:ascii="Arial" w:hAnsi="Arial" w:cs="Arial"/>
          <w:sz w:val="24"/>
          <w:szCs w:val="24"/>
        </w:rPr>
      </w:pPr>
      <w:r>
        <w:rPr>
          <w:rFonts w:ascii="Arial" w:hAnsi="Arial" w:cs="Arial"/>
          <w:sz w:val="24"/>
          <w:szCs w:val="24"/>
        </w:rPr>
        <w:t>le niveau « </w:t>
      </w:r>
      <w:r w:rsidRPr="00964EC6">
        <w:rPr>
          <w:rFonts w:ascii="Arial" w:hAnsi="Arial" w:cs="Arial"/>
          <w:sz w:val="24"/>
          <w:szCs w:val="24"/>
          <w:u w:val="single"/>
        </w:rPr>
        <w:t>inter-branches</w:t>
      </w:r>
      <w:r>
        <w:rPr>
          <w:rFonts w:ascii="Arial" w:hAnsi="Arial" w:cs="Arial"/>
          <w:sz w:val="24"/>
          <w:szCs w:val="24"/>
        </w:rPr>
        <w:t> » qui, à l’instar des CQPI, peut générer des certifications communes en raison d’activités professionnelles identiques ou proches, dont les capacités ou compétences constituent un ensemble commun et homogène (principes de la Charte CQPI) ;</w:t>
      </w:r>
    </w:p>
    <w:p w:rsidR="00A44BA3" w:rsidRDefault="00A44BA3" w:rsidP="00A44BA3">
      <w:pPr>
        <w:pStyle w:val="Paragraphedeliste"/>
        <w:numPr>
          <w:ilvl w:val="1"/>
          <w:numId w:val="43"/>
        </w:numPr>
        <w:jc w:val="both"/>
        <w:rPr>
          <w:rFonts w:ascii="Arial" w:hAnsi="Arial" w:cs="Arial"/>
          <w:sz w:val="24"/>
          <w:szCs w:val="24"/>
        </w:rPr>
      </w:pPr>
      <w:r w:rsidRPr="00964EC6">
        <w:rPr>
          <w:rFonts w:ascii="Arial" w:hAnsi="Arial" w:cs="Arial"/>
          <w:sz w:val="24"/>
          <w:szCs w:val="24"/>
          <w:u w:val="single"/>
        </w:rPr>
        <w:t>interprofessionnel</w:t>
      </w:r>
      <w:r>
        <w:rPr>
          <w:rFonts w:ascii="Arial" w:hAnsi="Arial" w:cs="Arial"/>
          <w:sz w:val="24"/>
          <w:szCs w:val="24"/>
        </w:rPr>
        <w:t> : exemple du Socle.</w:t>
      </w:r>
    </w:p>
    <w:p w:rsidR="00A44BA3" w:rsidRPr="00A44BA3" w:rsidRDefault="00A44BA3" w:rsidP="00A44BA3">
      <w:pPr>
        <w:pStyle w:val="Paragraphedeliste"/>
        <w:numPr>
          <w:ilvl w:val="0"/>
          <w:numId w:val="43"/>
        </w:numPr>
        <w:jc w:val="both"/>
        <w:rPr>
          <w:rFonts w:ascii="Arial" w:hAnsi="Arial" w:cs="Arial"/>
          <w:sz w:val="24"/>
          <w:szCs w:val="24"/>
        </w:rPr>
      </w:pPr>
      <w:r w:rsidRPr="00A44BA3">
        <w:rPr>
          <w:rFonts w:ascii="Arial" w:hAnsi="Arial" w:cs="Arial"/>
          <w:sz w:val="24"/>
          <w:szCs w:val="24"/>
        </w:rPr>
        <w:t xml:space="preserve">propose à la CNCP de reprendre les présents principes et propositions relatifs aux blocs de compétences. </w:t>
      </w:r>
    </w:p>
    <w:p w:rsidR="00A44BA3" w:rsidRDefault="00A44BA3" w:rsidP="00A44BA3">
      <w:pPr>
        <w:pStyle w:val="Paragraphedeliste"/>
        <w:numPr>
          <w:ilvl w:val="0"/>
          <w:numId w:val="42"/>
        </w:numPr>
        <w:jc w:val="both"/>
        <w:rPr>
          <w:rFonts w:ascii="Arial" w:hAnsi="Arial" w:cs="Arial"/>
          <w:sz w:val="24"/>
          <w:szCs w:val="24"/>
        </w:rPr>
      </w:pPr>
      <w:r>
        <w:rPr>
          <w:rFonts w:ascii="Arial" w:hAnsi="Arial" w:cs="Arial"/>
          <w:sz w:val="24"/>
          <w:szCs w:val="24"/>
        </w:rPr>
        <w:t>souhaite que soit engagé dans les meilleurs délais un travail relatif aux principes d’écriture des référentiels d’activité et de certification entre les principaux certificateurs, afin de favoriser non seulement une meilleure lisibilité du système mais des « passerelles » inter-certifications ;</w:t>
      </w:r>
    </w:p>
    <w:p w:rsidR="00A44BA3" w:rsidRPr="00A44BA3" w:rsidRDefault="00A44BA3" w:rsidP="00A44BA3">
      <w:pPr>
        <w:pStyle w:val="Paragraphedeliste"/>
        <w:jc w:val="both"/>
        <w:rPr>
          <w:rFonts w:ascii="Arial" w:hAnsi="Arial" w:cs="Arial"/>
          <w:sz w:val="24"/>
          <w:szCs w:val="24"/>
        </w:rPr>
      </w:pPr>
    </w:p>
    <w:p w:rsidR="00A44BA3" w:rsidRPr="00053336" w:rsidRDefault="00A44BA3" w:rsidP="00A44BA3">
      <w:pPr>
        <w:pStyle w:val="Paragraphedeliste"/>
        <w:numPr>
          <w:ilvl w:val="0"/>
          <w:numId w:val="46"/>
        </w:numPr>
        <w:jc w:val="both"/>
        <w:rPr>
          <w:rFonts w:ascii="Arial" w:hAnsi="Arial" w:cs="Arial"/>
          <w:b/>
          <w:sz w:val="16"/>
          <w:szCs w:val="16"/>
        </w:rPr>
      </w:pPr>
      <w:r w:rsidRPr="00053336">
        <w:rPr>
          <w:rFonts w:ascii="Arial" w:hAnsi="Arial" w:cs="Arial"/>
          <w:b/>
          <w:sz w:val="24"/>
          <w:szCs w:val="24"/>
        </w:rPr>
        <w:t>Articulation avec l’Inventaire</w:t>
      </w:r>
    </w:p>
    <w:p w:rsidR="00A44BA3" w:rsidRDefault="00A44BA3" w:rsidP="00A44BA3">
      <w:pPr>
        <w:pStyle w:val="Paragraphedeliste"/>
        <w:jc w:val="both"/>
        <w:rPr>
          <w:rFonts w:ascii="Arial" w:hAnsi="Arial" w:cs="Arial"/>
          <w:sz w:val="24"/>
          <w:szCs w:val="24"/>
        </w:rPr>
      </w:pPr>
      <w:r>
        <w:rPr>
          <w:rFonts w:ascii="Arial" w:hAnsi="Arial" w:cs="Arial"/>
          <w:sz w:val="24"/>
          <w:szCs w:val="24"/>
        </w:rPr>
        <w:t>La CNCP v</w:t>
      </w:r>
      <w:r w:rsidRPr="006971F9">
        <w:rPr>
          <w:rFonts w:ascii="Arial" w:hAnsi="Arial" w:cs="Arial"/>
          <w:sz w:val="24"/>
          <w:szCs w:val="24"/>
        </w:rPr>
        <w:t>eill</w:t>
      </w:r>
      <w:r>
        <w:rPr>
          <w:rFonts w:ascii="Arial" w:hAnsi="Arial" w:cs="Arial"/>
          <w:sz w:val="24"/>
          <w:szCs w:val="24"/>
        </w:rPr>
        <w:t xml:space="preserve">era à ce que les certifications de l’inventaire, notamment celles </w:t>
      </w:r>
      <w:r w:rsidRPr="006971F9">
        <w:rPr>
          <w:rFonts w:ascii="Arial" w:hAnsi="Arial" w:cs="Arial"/>
          <w:sz w:val="24"/>
          <w:szCs w:val="24"/>
        </w:rPr>
        <w:t>d</w:t>
      </w:r>
      <w:r>
        <w:rPr>
          <w:rFonts w:ascii="Arial" w:hAnsi="Arial" w:cs="Arial"/>
          <w:sz w:val="24"/>
          <w:szCs w:val="24"/>
        </w:rPr>
        <w:t xml:space="preserve">e la catégorie C, qui sont des certifications distinctes des blocs de compétences, </w:t>
      </w:r>
      <w:r w:rsidRPr="006971F9">
        <w:rPr>
          <w:rFonts w:ascii="Arial" w:hAnsi="Arial" w:cs="Arial"/>
          <w:sz w:val="24"/>
          <w:szCs w:val="24"/>
        </w:rPr>
        <w:t>s’inscrive</w:t>
      </w:r>
      <w:r>
        <w:rPr>
          <w:rFonts w:ascii="Arial" w:hAnsi="Arial" w:cs="Arial"/>
          <w:sz w:val="24"/>
          <w:szCs w:val="24"/>
        </w:rPr>
        <w:t xml:space="preserve">nt dans le respect des </w:t>
      </w:r>
      <w:r w:rsidRPr="006971F9">
        <w:rPr>
          <w:rFonts w:ascii="Arial" w:hAnsi="Arial" w:cs="Arial"/>
          <w:sz w:val="24"/>
          <w:szCs w:val="24"/>
        </w:rPr>
        <w:t>principes </w:t>
      </w:r>
      <w:r>
        <w:rPr>
          <w:rFonts w:ascii="Arial" w:hAnsi="Arial" w:cs="Arial"/>
          <w:sz w:val="24"/>
          <w:szCs w:val="24"/>
        </w:rPr>
        <w:t xml:space="preserve">susvisés. </w:t>
      </w:r>
    </w:p>
    <w:p w:rsidR="00A44BA3" w:rsidRDefault="00A44BA3" w:rsidP="00A44BA3">
      <w:pPr>
        <w:ind w:left="426"/>
        <w:jc w:val="both"/>
        <w:rPr>
          <w:rFonts w:ascii="Arial" w:hAnsi="Arial" w:cs="Arial"/>
          <w:sz w:val="24"/>
          <w:szCs w:val="24"/>
        </w:rPr>
      </w:pPr>
    </w:p>
    <w:p w:rsidR="00A44BA3" w:rsidRDefault="00A44BA3" w:rsidP="00A44BA3">
      <w:pPr>
        <w:ind w:left="426"/>
        <w:jc w:val="both"/>
        <w:rPr>
          <w:rFonts w:ascii="Arial" w:hAnsi="Arial" w:cs="Arial"/>
          <w:sz w:val="24"/>
          <w:szCs w:val="24"/>
        </w:rPr>
      </w:pPr>
      <w:r>
        <w:rPr>
          <w:rFonts w:ascii="Arial" w:hAnsi="Arial" w:cs="Arial"/>
          <w:sz w:val="24"/>
          <w:szCs w:val="24"/>
        </w:rPr>
        <w:t>Conscient que l’ensemble de ces notions liées aux certifications professionnelles – référentiels d’activité et de certification, blocs de compétences, évaluation des acquis/VAE… - nécessitent, dans un contexte en profonde évolution, une clarification, le COPANEF, garant des principes posés en la matière au sein de l’ANI du 14 décembre 2013, établira d’ici la fin 2015 une « charte/protocole nationale de la certification professionnelle ».</w:t>
      </w:r>
    </w:p>
    <w:p w:rsidR="00A44BA3" w:rsidRDefault="00A44BA3" w:rsidP="00A44BA3">
      <w:pPr>
        <w:jc w:val="both"/>
        <w:rPr>
          <w:rFonts w:ascii="Arial" w:hAnsi="Arial" w:cs="Arial"/>
          <w:sz w:val="24"/>
          <w:szCs w:val="24"/>
        </w:rPr>
      </w:pPr>
    </w:p>
    <w:p w:rsidR="00A44BA3" w:rsidRPr="00356C28" w:rsidRDefault="00A44BA3" w:rsidP="00A44BA3">
      <w:pPr>
        <w:jc w:val="both"/>
        <w:rPr>
          <w:rFonts w:ascii="Arial" w:hAnsi="Arial" w:cs="Arial"/>
          <w:sz w:val="24"/>
          <w:szCs w:val="24"/>
        </w:rPr>
      </w:pPr>
    </w:p>
    <w:p w:rsidR="00A44BA3" w:rsidRDefault="00A44BA3">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A44BA3" w:rsidRDefault="00A44BA3" w:rsidP="00A44BA3">
      <w:pPr>
        <w:autoSpaceDE w:val="0"/>
        <w:autoSpaceDN w:val="0"/>
        <w:adjustRightInd w:val="0"/>
        <w:spacing w:after="0" w:line="240" w:lineRule="auto"/>
        <w:jc w:val="both"/>
        <w:rPr>
          <w:rFonts w:ascii="Times New Roman" w:hAnsi="Times New Roman"/>
          <w:color w:val="000000"/>
          <w:sz w:val="24"/>
          <w:szCs w:val="24"/>
        </w:rPr>
      </w:pPr>
    </w:p>
    <w:p w:rsidR="00A44BA3" w:rsidRDefault="00A44BA3" w:rsidP="00A44BA3">
      <w:pPr>
        <w:jc w:val="center"/>
        <w:rPr>
          <w:rFonts w:ascii="Arial Black" w:hAnsi="Arial Black" w:cs="Arial"/>
          <w:b/>
          <w:sz w:val="36"/>
          <w:szCs w:val="24"/>
        </w:rPr>
      </w:pPr>
      <w:r w:rsidRPr="00A44BA3">
        <w:rPr>
          <w:rFonts w:ascii="Arial Black" w:hAnsi="Arial Black" w:cs="Arial"/>
          <w:b/>
          <w:sz w:val="36"/>
          <w:szCs w:val="24"/>
        </w:rPr>
        <w:t>ANNEXE</w:t>
      </w:r>
      <w:r>
        <w:rPr>
          <w:rFonts w:ascii="Arial Black" w:hAnsi="Arial Black" w:cs="Arial"/>
          <w:b/>
          <w:sz w:val="36"/>
          <w:szCs w:val="24"/>
        </w:rPr>
        <w:t xml:space="preserve"> 1</w:t>
      </w:r>
    </w:p>
    <w:p w:rsidR="00A44BA3" w:rsidRPr="00A44BA3" w:rsidRDefault="00A44BA3" w:rsidP="00A44BA3">
      <w:pPr>
        <w:jc w:val="center"/>
        <w:rPr>
          <w:rFonts w:ascii="Arial Black" w:hAnsi="Arial Black" w:cs="Arial"/>
          <w:b/>
          <w:sz w:val="36"/>
          <w:szCs w:val="24"/>
        </w:rPr>
      </w:pPr>
    </w:p>
    <w:p w:rsidR="00A44BA3" w:rsidRPr="00A44BA3" w:rsidRDefault="00A44BA3" w:rsidP="00A44BA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44BA3">
        <w:rPr>
          <w:rFonts w:ascii="Arial" w:hAnsi="Arial" w:cs="Arial"/>
          <w:b/>
          <w:sz w:val="24"/>
          <w:szCs w:val="24"/>
        </w:rPr>
        <w:t>ANI 14.12.13 relatif à la formation (Article 48)</w:t>
      </w:r>
    </w:p>
    <w:p w:rsidR="00A44BA3" w:rsidRPr="001360E4" w:rsidRDefault="00A44BA3" w:rsidP="00A44BA3">
      <w:pPr>
        <w:jc w:val="both"/>
        <w:rPr>
          <w:rFonts w:ascii="Arial" w:hAnsi="Arial" w:cs="Arial"/>
          <w:i/>
          <w:sz w:val="24"/>
          <w:szCs w:val="24"/>
        </w:rPr>
      </w:pPr>
      <w:r w:rsidRPr="001360E4">
        <w:rPr>
          <w:rFonts w:ascii="Arial" w:hAnsi="Arial" w:cs="Arial"/>
          <w:i/>
          <w:sz w:val="24"/>
          <w:szCs w:val="24"/>
        </w:rPr>
        <w:t>Les salariés et les entreprises ont besoin de repères simples, élaborés collectivement, attestant de la réalité des compétences acquises.</w:t>
      </w:r>
    </w:p>
    <w:p w:rsidR="00A44BA3" w:rsidRDefault="00A44BA3" w:rsidP="00A44BA3">
      <w:pPr>
        <w:jc w:val="both"/>
        <w:rPr>
          <w:rFonts w:ascii="Arial" w:hAnsi="Arial" w:cs="Arial"/>
          <w:i/>
          <w:sz w:val="24"/>
          <w:szCs w:val="24"/>
        </w:rPr>
      </w:pPr>
      <w:r w:rsidRPr="001360E4">
        <w:rPr>
          <w:rFonts w:ascii="Arial" w:hAnsi="Arial" w:cs="Arial"/>
          <w:i/>
          <w:sz w:val="24"/>
          <w:szCs w:val="24"/>
        </w:rPr>
        <w:t>Les certifications professionnelles sont, à cet effet, des repères majeurs participant à une amélioration du signalement des compétences et constituent des indicateurs de qualification et de capacités à occuper un emploi. Elles concourent ainsi à la sécurisation des parcours et de l’évolution professionnels.</w:t>
      </w:r>
    </w:p>
    <w:p w:rsidR="00A44BA3" w:rsidRDefault="00A44BA3" w:rsidP="00A44BA3">
      <w:pPr>
        <w:jc w:val="both"/>
        <w:rPr>
          <w:rFonts w:ascii="Arial" w:hAnsi="Arial" w:cs="Arial"/>
          <w:b/>
          <w:sz w:val="24"/>
          <w:szCs w:val="24"/>
        </w:rPr>
      </w:pPr>
    </w:p>
    <w:p w:rsidR="00A44BA3" w:rsidRPr="00A44BA3" w:rsidRDefault="00A44BA3" w:rsidP="00A44BA3">
      <w:pPr>
        <w:pBdr>
          <w:top w:val="single" w:sz="4" w:space="1" w:color="auto"/>
          <w:left w:val="single" w:sz="4" w:space="4" w:color="auto"/>
          <w:bottom w:val="single" w:sz="4" w:space="1" w:color="auto"/>
          <w:right w:val="single" w:sz="4" w:space="4" w:color="auto"/>
        </w:pBdr>
        <w:jc w:val="both"/>
        <w:rPr>
          <w:rFonts w:ascii="Arial" w:eastAsia="Times New Roman" w:hAnsi="Arial" w:cs="Arial"/>
          <w:b/>
          <w:color w:val="000000"/>
          <w:sz w:val="24"/>
          <w:szCs w:val="24"/>
        </w:rPr>
      </w:pPr>
      <w:r w:rsidRPr="00A44BA3">
        <w:rPr>
          <w:rFonts w:ascii="Arial" w:hAnsi="Arial" w:cs="Arial"/>
          <w:b/>
          <w:sz w:val="24"/>
          <w:szCs w:val="24"/>
        </w:rPr>
        <w:t xml:space="preserve">Article </w:t>
      </w:r>
      <w:r w:rsidRPr="00A44BA3">
        <w:rPr>
          <w:rFonts w:ascii="Arial" w:eastAsia="Times New Roman" w:hAnsi="Arial" w:cs="Arial"/>
          <w:b/>
          <w:color w:val="000000"/>
          <w:sz w:val="24"/>
          <w:szCs w:val="24"/>
        </w:rPr>
        <w:t xml:space="preserve">R. 6323-8-I du Code du Travail : </w:t>
      </w:r>
    </w:p>
    <w:p w:rsidR="00A44BA3" w:rsidRDefault="00A44BA3" w:rsidP="00A44BA3">
      <w:pPr>
        <w:jc w:val="both"/>
        <w:rPr>
          <w:rFonts w:ascii="Arial" w:eastAsia="Times New Roman" w:hAnsi="Arial" w:cs="Arial"/>
          <w:i/>
          <w:color w:val="000000"/>
          <w:sz w:val="24"/>
          <w:szCs w:val="24"/>
        </w:rPr>
      </w:pPr>
      <w:r w:rsidRPr="009D0FDA">
        <w:rPr>
          <w:rFonts w:ascii="Arial" w:eastAsia="Times New Roman" w:hAnsi="Arial" w:cs="Arial"/>
          <w:i/>
          <w:color w:val="000000"/>
          <w:sz w:val="24"/>
          <w:szCs w:val="24"/>
        </w:rPr>
        <w:t xml:space="preserve">1° Pour les formations mentionnées au 1° du II de l'article L. 6323-6, sur l'effectivité de l'enregistrement des certifications professionnelles au répertoire national des certifications professionnelles et, dès lors qu'elles sont mentionnées en tant que telles au sein de la liste, l'existence de parties identifiées de certification professionnelle, classées au sein de ce répertoire, visant à l'acquisition d'un </w:t>
      </w:r>
      <w:r w:rsidRPr="00F138BB">
        <w:rPr>
          <w:rFonts w:ascii="Arial" w:eastAsia="Times New Roman" w:hAnsi="Arial" w:cs="Arial"/>
          <w:i/>
          <w:color w:val="000000"/>
          <w:sz w:val="24"/>
          <w:szCs w:val="24"/>
          <w:u w:val="single"/>
        </w:rPr>
        <w:t>bloc de compétences.</w:t>
      </w:r>
      <w:r w:rsidRPr="009D0FDA">
        <w:rPr>
          <w:rFonts w:ascii="Arial" w:eastAsia="Times New Roman" w:hAnsi="Arial" w:cs="Arial"/>
          <w:i/>
          <w:color w:val="000000"/>
          <w:sz w:val="24"/>
          <w:szCs w:val="24"/>
        </w:rPr>
        <w:t> </w:t>
      </w:r>
    </w:p>
    <w:p w:rsidR="00A44BA3" w:rsidRPr="009D0FDA" w:rsidRDefault="00A44BA3" w:rsidP="00A44BA3">
      <w:pPr>
        <w:jc w:val="both"/>
        <w:rPr>
          <w:rFonts w:ascii="Arial" w:eastAsia="Times New Roman" w:hAnsi="Arial" w:cs="Arial"/>
          <w:color w:val="000000"/>
          <w:sz w:val="24"/>
          <w:szCs w:val="24"/>
        </w:rPr>
      </w:pPr>
    </w:p>
    <w:p w:rsidR="00A44BA3" w:rsidRPr="00A44BA3" w:rsidRDefault="00A44BA3" w:rsidP="00A44BA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44BA3">
        <w:rPr>
          <w:rFonts w:ascii="Arial" w:hAnsi="Arial" w:cs="Arial"/>
          <w:b/>
          <w:sz w:val="24"/>
          <w:szCs w:val="24"/>
        </w:rPr>
        <w:t>Définition de l’unité d’acquis d’apprentissage du système ECVET, issu de la recommandation européenne de 2009 :</w:t>
      </w:r>
    </w:p>
    <w:p w:rsidR="00A44BA3" w:rsidRPr="009D0FDA" w:rsidRDefault="00A44BA3" w:rsidP="00A44BA3">
      <w:pPr>
        <w:jc w:val="both"/>
        <w:rPr>
          <w:rFonts w:ascii="Arial" w:hAnsi="Arial" w:cs="Arial"/>
          <w:i/>
          <w:sz w:val="24"/>
          <w:szCs w:val="24"/>
          <w:lang w:eastAsia="fr-FR"/>
        </w:rPr>
      </w:pPr>
      <w:r w:rsidRPr="009D0FDA">
        <w:rPr>
          <w:rFonts w:ascii="Arial" w:hAnsi="Arial" w:cs="Arial"/>
          <w:i/>
          <w:sz w:val="24"/>
          <w:szCs w:val="24"/>
          <w:lang w:eastAsia="fr-FR"/>
        </w:rPr>
        <w:t>Une unité est un élément d'une certification comprenant un ensemble cohérent de connaissances, aptitudes et compétences qui peuvent être évalué</w:t>
      </w:r>
      <w:r>
        <w:rPr>
          <w:rFonts w:ascii="Arial" w:hAnsi="Arial" w:cs="Arial"/>
          <w:i/>
          <w:sz w:val="24"/>
          <w:szCs w:val="24"/>
          <w:lang w:eastAsia="fr-FR"/>
        </w:rPr>
        <w:t>e</w:t>
      </w:r>
      <w:r w:rsidRPr="009D0FDA">
        <w:rPr>
          <w:rFonts w:ascii="Arial" w:hAnsi="Arial" w:cs="Arial"/>
          <w:i/>
          <w:sz w:val="24"/>
          <w:szCs w:val="24"/>
          <w:lang w:eastAsia="fr-FR"/>
        </w:rPr>
        <w:t>s et validé</w:t>
      </w:r>
      <w:r>
        <w:rPr>
          <w:rFonts w:ascii="Arial" w:hAnsi="Arial" w:cs="Arial"/>
          <w:i/>
          <w:sz w:val="24"/>
          <w:szCs w:val="24"/>
          <w:lang w:eastAsia="fr-FR"/>
        </w:rPr>
        <w:t>es.</w:t>
      </w:r>
    </w:p>
    <w:p w:rsidR="00A44BA3" w:rsidRPr="009D0FDA" w:rsidRDefault="00A44BA3" w:rsidP="00A44BA3">
      <w:pPr>
        <w:jc w:val="both"/>
        <w:rPr>
          <w:rFonts w:ascii="Arial" w:hAnsi="Arial" w:cs="Arial"/>
          <w:i/>
          <w:sz w:val="24"/>
          <w:szCs w:val="24"/>
          <w:lang w:eastAsia="fr-FR"/>
        </w:rPr>
      </w:pPr>
      <w:r w:rsidRPr="009D0FDA">
        <w:rPr>
          <w:rFonts w:ascii="Arial" w:hAnsi="Arial" w:cs="Arial"/>
          <w:i/>
          <w:sz w:val="24"/>
          <w:szCs w:val="24"/>
          <w:lang w:eastAsia="fr-FR"/>
        </w:rPr>
        <w:t>Les unités permettent la réalisation progressive des qualifications par le transfert et l'accumulation des acquis d'apprentissage. Ils sont soumis à évaluation et de validation de vérifier et d'enregistrer que l'apprenant a atteint les résultats attendus de l'apprentissage.</w:t>
      </w:r>
    </w:p>
    <w:p w:rsidR="00A44BA3" w:rsidRDefault="00A44BA3">
      <w:pPr>
        <w:spacing w:after="0" w:line="240" w:lineRule="auto"/>
        <w:rPr>
          <w:rFonts w:ascii="Arial" w:hAnsi="Arial" w:cs="Arial"/>
          <w:b/>
          <w:color w:val="000000"/>
          <w:sz w:val="24"/>
          <w:szCs w:val="24"/>
        </w:rPr>
      </w:pPr>
      <w:r>
        <w:rPr>
          <w:rFonts w:ascii="Arial" w:hAnsi="Arial" w:cs="Arial"/>
          <w:b/>
          <w:color w:val="000000"/>
          <w:sz w:val="24"/>
          <w:szCs w:val="24"/>
        </w:rPr>
        <w:br w:type="page"/>
      </w:r>
    </w:p>
    <w:p w:rsidR="00A44BA3" w:rsidRDefault="00A44BA3" w:rsidP="00A44BA3">
      <w:pPr>
        <w:jc w:val="center"/>
        <w:rPr>
          <w:rFonts w:ascii="Arial Black" w:hAnsi="Arial Black" w:cs="Arial"/>
          <w:b/>
          <w:sz w:val="36"/>
          <w:szCs w:val="24"/>
        </w:rPr>
      </w:pPr>
      <w:r w:rsidRPr="00A44BA3">
        <w:rPr>
          <w:rFonts w:ascii="Arial Black" w:hAnsi="Arial Black" w:cs="Arial"/>
          <w:b/>
          <w:sz w:val="36"/>
          <w:szCs w:val="24"/>
        </w:rPr>
        <w:lastRenderedPageBreak/>
        <w:t>ANNEXE</w:t>
      </w:r>
      <w:r>
        <w:rPr>
          <w:rFonts w:ascii="Arial Black" w:hAnsi="Arial Black" w:cs="Arial"/>
          <w:b/>
          <w:sz w:val="36"/>
          <w:szCs w:val="24"/>
        </w:rPr>
        <w:t xml:space="preserve"> 2</w:t>
      </w:r>
    </w:p>
    <w:p w:rsidR="00A44BA3" w:rsidRDefault="00A44BA3" w:rsidP="00A44BA3">
      <w:pPr>
        <w:jc w:val="center"/>
        <w:rPr>
          <w:rFonts w:ascii="Arial Black" w:hAnsi="Arial Black" w:cs="Arial"/>
          <w:b/>
          <w:sz w:val="36"/>
          <w:szCs w:val="24"/>
        </w:rPr>
      </w:pPr>
    </w:p>
    <w:p w:rsidR="00A44BA3" w:rsidRDefault="00A44BA3" w:rsidP="00A44BA3">
      <w:pPr>
        <w:pBdr>
          <w:top w:val="single" w:sz="4" w:space="1" w:color="auto"/>
          <w:left w:val="single" w:sz="4" w:space="4" w:color="auto"/>
          <w:bottom w:val="single" w:sz="4" w:space="1" w:color="auto"/>
          <w:right w:val="single" w:sz="4" w:space="4" w:color="auto"/>
        </w:pBdr>
        <w:jc w:val="both"/>
        <w:rPr>
          <w:rFonts w:ascii="Arial" w:hAnsi="Arial" w:cs="Arial"/>
          <w:b/>
          <w:color w:val="000000"/>
          <w:sz w:val="24"/>
          <w:szCs w:val="24"/>
        </w:rPr>
      </w:pPr>
      <w:r w:rsidRPr="00A44BA3">
        <w:rPr>
          <w:rFonts w:ascii="Arial" w:hAnsi="Arial" w:cs="Arial"/>
          <w:b/>
          <w:color w:val="000000"/>
          <w:sz w:val="24"/>
          <w:szCs w:val="24"/>
        </w:rPr>
        <w:t>Piste de travail en vue d’une</w:t>
      </w:r>
      <w:r w:rsidRPr="00A44BA3">
        <w:rPr>
          <w:rFonts w:ascii="Arial" w:hAnsi="Arial" w:cs="Arial"/>
          <w:color w:val="000000"/>
          <w:sz w:val="24"/>
          <w:szCs w:val="24"/>
        </w:rPr>
        <w:t xml:space="preserve"> </w:t>
      </w:r>
      <w:r w:rsidRPr="00A44BA3">
        <w:rPr>
          <w:rFonts w:ascii="Arial" w:hAnsi="Arial" w:cs="Arial"/>
          <w:b/>
          <w:color w:val="000000"/>
          <w:sz w:val="24"/>
          <w:szCs w:val="24"/>
        </w:rPr>
        <w:t xml:space="preserve">harmonisation des principes d’écriture des « référentiels d’activités et de certification ». </w:t>
      </w:r>
    </w:p>
    <w:p w:rsidR="00A44BA3" w:rsidRDefault="00A44BA3" w:rsidP="00A44BA3">
      <w:pPr>
        <w:jc w:val="both"/>
        <w:rPr>
          <w:rFonts w:ascii="Arial" w:hAnsi="Arial" w:cs="Arial"/>
          <w:b/>
          <w:color w:val="000000"/>
          <w:sz w:val="24"/>
          <w:szCs w:val="24"/>
        </w:rPr>
      </w:pPr>
    </w:p>
    <w:p w:rsidR="00A44BA3" w:rsidRPr="00A44BA3" w:rsidRDefault="00A44BA3" w:rsidP="00A44BA3">
      <w:pPr>
        <w:jc w:val="both"/>
        <w:rPr>
          <w:rFonts w:ascii="Arial" w:hAnsi="Arial" w:cs="Arial"/>
          <w:color w:val="000000"/>
          <w:sz w:val="24"/>
          <w:szCs w:val="24"/>
        </w:rPr>
      </w:pPr>
      <w:r w:rsidRPr="00A44BA3">
        <w:rPr>
          <w:rFonts w:ascii="Arial" w:hAnsi="Arial" w:cs="Arial"/>
          <w:color w:val="000000"/>
          <w:sz w:val="24"/>
          <w:szCs w:val="24"/>
        </w:rPr>
        <w:t>Objectif : permettre aux acteurs de se retrouver face à un système cohérent et lisible – à poser des principes directeurs qui, par exemple, favoriseront les « passerelles ».</w:t>
      </w:r>
    </w:p>
    <w:p w:rsidR="00A44BA3" w:rsidRDefault="00A44BA3" w:rsidP="00A44BA3">
      <w:pPr>
        <w:jc w:val="both"/>
        <w:rPr>
          <w:rFonts w:ascii="Arial" w:hAnsi="Arial" w:cs="Arial"/>
          <w:color w:val="000000"/>
          <w:sz w:val="24"/>
          <w:szCs w:val="24"/>
        </w:rPr>
      </w:pPr>
      <w:r w:rsidRPr="00F4131F">
        <w:rPr>
          <w:rFonts w:ascii="Arial" w:hAnsi="Arial" w:cs="Arial"/>
          <w:noProof/>
          <w:color w:val="000000"/>
          <w:sz w:val="24"/>
          <w:szCs w:val="24"/>
          <w:lang w:eastAsia="fr-FR"/>
        </w:rPr>
        <w:drawing>
          <wp:inline distT="0" distB="0" distL="0" distR="0" wp14:anchorId="4820E55A" wp14:editId="310B801E">
            <wp:extent cx="5760720" cy="32397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39770"/>
                    </a:xfrm>
                    <a:prstGeom prst="rect">
                      <a:avLst/>
                    </a:prstGeom>
                  </pic:spPr>
                </pic:pic>
              </a:graphicData>
            </a:graphic>
          </wp:inline>
        </w:drawing>
      </w:r>
    </w:p>
    <w:p w:rsidR="00A44BA3" w:rsidRDefault="00A44BA3" w:rsidP="00A44BA3">
      <w:pPr>
        <w:jc w:val="both"/>
        <w:rPr>
          <w:rFonts w:ascii="Arial" w:hAnsi="Arial" w:cs="Arial"/>
          <w:color w:val="000000"/>
          <w:sz w:val="24"/>
          <w:szCs w:val="24"/>
        </w:rPr>
      </w:pPr>
    </w:p>
    <w:p w:rsidR="00A44BA3" w:rsidRDefault="00A44BA3" w:rsidP="00A44BA3">
      <w:pPr>
        <w:jc w:val="both"/>
        <w:rPr>
          <w:rFonts w:ascii="Arial" w:hAnsi="Arial" w:cs="Arial"/>
          <w:color w:val="000000"/>
          <w:sz w:val="24"/>
          <w:szCs w:val="24"/>
        </w:rPr>
      </w:pPr>
      <w:r>
        <w:rPr>
          <w:rFonts w:ascii="Arial" w:hAnsi="Arial" w:cs="Arial"/>
          <w:color w:val="000000"/>
          <w:sz w:val="24"/>
          <w:szCs w:val="24"/>
        </w:rPr>
        <w:t xml:space="preserve">Le domaine d’activité 2 est un bloc de compétences identifié de la certification. Il est lui-même écrit de manière à pouvoir générer une certification intermédiaire. </w:t>
      </w:r>
    </w:p>
    <w:p w:rsidR="00A44BA3" w:rsidRDefault="00A44BA3" w:rsidP="00A44BA3">
      <w:pPr>
        <w:jc w:val="both"/>
        <w:rPr>
          <w:rFonts w:ascii="Arial" w:hAnsi="Arial" w:cs="Arial"/>
          <w:color w:val="000000"/>
          <w:sz w:val="24"/>
          <w:szCs w:val="24"/>
        </w:rPr>
      </w:pPr>
      <w:r>
        <w:rPr>
          <w:rFonts w:ascii="Arial" w:hAnsi="Arial" w:cs="Arial"/>
          <w:color w:val="000000"/>
          <w:sz w:val="24"/>
          <w:szCs w:val="24"/>
        </w:rPr>
        <w:t>Ce même « bloc » :</w:t>
      </w:r>
    </w:p>
    <w:p w:rsidR="00A44BA3" w:rsidRDefault="00A44BA3" w:rsidP="00A44BA3">
      <w:pPr>
        <w:pStyle w:val="Paragraphedeliste"/>
        <w:numPr>
          <w:ilvl w:val="0"/>
          <w:numId w:val="43"/>
        </w:numPr>
        <w:jc w:val="both"/>
        <w:rPr>
          <w:rFonts w:ascii="Arial" w:hAnsi="Arial" w:cs="Arial"/>
          <w:color w:val="000000"/>
          <w:sz w:val="24"/>
          <w:szCs w:val="24"/>
        </w:rPr>
      </w:pPr>
      <w:r>
        <w:rPr>
          <w:rFonts w:ascii="Arial" w:hAnsi="Arial" w:cs="Arial"/>
          <w:color w:val="000000"/>
          <w:sz w:val="24"/>
          <w:szCs w:val="24"/>
        </w:rPr>
        <w:t>d’une part, pourrait se retrouver dans une autre certification (si ce type de méthodologie d’écriture est partagé entre certificateurs) ;</w:t>
      </w:r>
    </w:p>
    <w:p w:rsidR="00A44BA3" w:rsidRPr="00C21C43" w:rsidRDefault="00A44BA3" w:rsidP="00A44BA3">
      <w:pPr>
        <w:pStyle w:val="Paragraphedeliste"/>
        <w:numPr>
          <w:ilvl w:val="0"/>
          <w:numId w:val="43"/>
        </w:numPr>
        <w:jc w:val="both"/>
        <w:rPr>
          <w:rFonts w:ascii="Arial" w:hAnsi="Arial" w:cs="Arial"/>
          <w:color w:val="000000"/>
          <w:sz w:val="24"/>
          <w:szCs w:val="24"/>
        </w:rPr>
      </w:pPr>
      <w:r>
        <w:rPr>
          <w:rFonts w:ascii="Arial" w:hAnsi="Arial" w:cs="Arial"/>
          <w:color w:val="000000"/>
          <w:sz w:val="24"/>
          <w:szCs w:val="24"/>
        </w:rPr>
        <w:t>d’autre part, faire l’objet d’un bloc de certification autonome s’il répond notamment à certaines caractéristiques (propre des certifications transverses).</w:t>
      </w:r>
    </w:p>
    <w:p w:rsidR="00A44BA3" w:rsidRDefault="00A44BA3" w:rsidP="00A44BA3"/>
    <w:sectPr w:rsidR="00A44BA3" w:rsidSect="00AD5E23">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4E4" w:rsidRDefault="00AB14E4" w:rsidP="009170F2">
      <w:pPr>
        <w:spacing w:after="0" w:line="240" w:lineRule="auto"/>
      </w:pPr>
      <w:r>
        <w:separator/>
      </w:r>
    </w:p>
  </w:endnote>
  <w:endnote w:type="continuationSeparator" w:id="0">
    <w:p w:rsidR="00AB14E4" w:rsidRDefault="00AB14E4" w:rsidP="0091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F2" w:rsidRPr="00924AB7" w:rsidRDefault="009170F2" w:rsidP="009170F2">
    <w:pPr>
      <w:pStyle w:val="En-tte"/>
      <w:ind w:left="-567"/>
      <w:jc w:val="center"/>
      <w:rPr>
        <w:rFonts w:ascii="Arial Black" w:hAnsi="Arial Black"/>
        <w:sz w:val="32"/>
        <w:szCs w:val="72"/>
      </w:rPr>
    </w:pPr>
    <w:r w:rsidRPr="00924AB7">
      <w:rPr>
        <w:rFonts w:ascii="Arial Black" w:hAnsi="Arial Black"/>
        <w:sz w:val="32"/>
        <w:szCs w:val="72"/>
      </w:rPr>
      <w:t>COPANEF</w:t>
    </w:r>
  </w:p>
  <w:p w:rsidR="009170F2" w:rsidRDefault="009170F2" w:rsidP="009170F2">
    <w:pPr>
      <w:pStyle w:val="En-tte"/>
      <w:ind w:left="-567"/>
      <w:jc w:val="center"/>
      <w:rPr>
        <w:rFonts w:ascii="Arial" w:hAnsi="Arial" w:cs="Arial"/>
        <w:b/>
        <w:i/>
        <w:sz w:val="20"/>
      </w:rPr>
    </w:pPr>
    <w:r w:rsidRPr="009170F2">
      <w:rPr>
        <w:rFonts w:ascii="Arial" w:hAnsi="Arial" w:cs="Arial"/>
        <w:b/>
        <w:i/>
        <w:sz w:val="20"/>
      </w:rPr>
      <w:t>Comité paritaire i</w:t>
    </w:r>
    <w:r>
      <w:rPr>
        <w:rFonts w:ascii="Arial" w:hAnsi="Arial" w:cs="Arial"/>
        <w:b/>
        <w:i/>
        <w:sz w:val="20"/>
      </w:rPr>
      <w:t xml:space="preserve">nterprofessionnel national </w:t>
    </w:r>
    <w:r w:rsidRPr="009170F2">
      <w:rPr>
        <w:rFonts w:ascii="Arial" w:hAnsi="Arial" w:cs="Arial"/>
        <w:b/>
        <w:i/>
        <w:sz w:val="20"/>
      </w:rPr>
      <w:t>pour l’emploi et la formation</w:t>
    </w:r>
  </w:p>
  <w:p w:rsidR="009170F2" w:rsidRDefault="009170F2" w:rsidP="009170F2">
    <w:pPr>
      <w:pStyle w:val="En-tte"/>
      <w:ind w:left="-567"/>
      <w:jc w:val="center"/>
      <w:rPr>
        <w:rFonts w:ascii="Arial" w:hAnsi="Arial" w:cs="Arial"/>
        <w:b/>
        <w:i/>
        <w:sz w:val="20"/>
      </w:rPr>
    </w:pPr>
    <w:r>
      <w:rPr>
        <w:rFonts w:ascii="Arial" w:hAnsi="Arial" w:cs="Arial"/>
        <w:b/>
        <w:i/>
        <w:sz w:val="20"/>
      </w:rPr>
      <w:t>Adresse postale : FPSPP 11, rue Scribe 75</w:t>
    </w:r>
    <w:r w:rsidR="00FE553B">
      <w:rPr>
        <w:rFonts w:ascii="Arial" w:hAnsi="Arial" w:cs="Arial"/>
        <w:b/>
        <w:i/>
        <w:sz w:val="20"/>
      </w:rPr>
      <w:t>009 Paris</w:t>
    </w:r>
  </w:p>
  <w:p w:rsidR="009170F2" w:rsidRPr="0047474A" w:rsidRDefault="00AB14E4" w:rsidP="0047474A">
    <w:pPr>
      <w:pStyle w:val="En-tte"/>
      <w:ind w:left="-567"/>
      <w:jc w:val="center"/>
      <w:rPr>
        <w:rFonts w:ascii="Arial" w:hAnsi="Arial" w:cs="Arial"/>
        <w:b/>
        <w:i/>
        <w:color w:val="0563C1"/>
        <w:sz w:val="20"/>
      </w:rPr>
    </w:pPr>
    <w:hyperlink r:id="rId1" w:history="1">
      <w:r w:rsidR="00FE553B" w:rsidRPr="00A17722">
        <w:rPr>
          <w:rStyle w:val="Lienhypertexte"/>
          <w:rFonts w:ascii="Arial" w:hAnsi="Arial" w:cs="Arial"/>
          <w:b/>
          <w:i/>
          <w:sz w:val="20"/>
        </w:rPr>
        <w:t>secretariat@copanef.fr</w:t>
      </w:r>
    </w:hyperlink>
    <w:r w:rsidR="0047474A" w:rsidRPr="0047474A">
      <w:rPr>
        <w:rStyle w:val="Lienhypertexte"/>
        <w:rFonts w:ascii="Arial" w:hAnsi="Arial" w:cs="Arial"/>
        <w:b/>
        <w:i/>
        <w:sz w:val="20"/>
        <w:u w:val="none"/>
      </w:rPr>
      <w:t xml:space="preserve">   </w:t>
    </w:r>
    <w:r w:rsidR="0047474A">
      <w:rPr>
        <w:rStyle w:val="Lienhypertexte"/>
        <w:rFonts w:ascii="Arial" w:hAnsi="Arial" w:cs="Arial"/>
        <w:b/>
        <w:i/>
        <w:sz w:val="20"/>
        <w:u w:val="none"/>
      </w:rPr>
      <w:t xml:space="preserve">                  </w:t>
    </w:r>
    <w:r w:rsidR="0047474A" w:rsidRPr="0047474A">
      <w:rPr>
        <w:rStyle w:val="Lienhypertexte"/>
        <w:rFonts w:ascii="Arial" w:hAnsi="Arial" w:cs="Arial"/>
        <w:b/>
        <w:i/>
        <w:sz w:val="20"/>
        <w:u w:val="none"/>
      </w:rPr>
      <w:t xml:space="preserve">   </w:t>
    </w:r>
    <w:r w:rsidR="0047474A">
      <w:rPr>
        <w:rStyle w:val="Lienhypertexte"/>
        <w:rFonts w:ascii="Arial" w:hAnsi="Arial" w:cs="Arial"/>
        <w:b/>
        <w:i/>
        <w:sz w:val="20"/>
      </w:rPr>
      <w:t>www.copanef.fr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4E4" w:rsidRDefault="00AB14E4" w:rsidP="009170F2">
      <w:pPr>
        <w:spacing w:after="0" w:line="240" w:lineRule="auto"/>
      </w:pPr>
      <w:r>
        <w:separator/>
      </w:r>
    </w:p>
  </w:footnote>
  <w:footnote w:type="continuationSeparator" w:id="0">
    <w:p w:rsidR="00AB14E4" w:rsidRDefault="00AB14E4" w:rsidP="0091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F2" w:rsidRPr="00925331" w:rsidRDefault="00AB14E4" w:rsidP="009170F2">
    <w:pPr>
      <w:pStyle w:val="En-tte"/>
      <w:ind w:left="-567"/>
      <w:rPr>
        <w:rFonts w:ascii="Arial Black" w:hAnsi="Arial Black"/>
        <w:sz w:val="72"/>
        <w:szCs w:val="72"/>
      </w:rPr>
    </w:pPr>
    <w:sdt>
      <w:sdtPr>
        <w:rPr>
          <w:rFonts w:ascii="Arial Black" w:hAnsi="Arial Black"/>
          <w:sz w:val="72"/>
          <w:szCs w:val="72"/>
        </w:rPr>
        <w:id w:val="-796754775"/>
        <w:docPartObj>
          <w:docPartGallery w:val="Page Numbers (Margins)"/>
          <w:docPartUnique/>
        </w:docPartObj>
      </w:sdtPr>
      <w:sdtEndPr/>
      <w:sdtContent>
        <w:r w:rsidR="00A44BA3" w:rsidRPr="00A44BA3">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editId="516AE41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A44BA3" w:rsidRDefault="00A44BA3">
                              <w:pPr>
                                <w:rPr>
                                  <w:rStyle w:val="Numrodepage"/>
                                  <w:color w:val="FFFFFF" w:themeColor="background1"/>
                                  <w:szCs w:val="24"/>
                                </w:rPr>
                              </w:pPr>
                              <w:r>
                                <w:fldChar w:fldCharType="begin"/>
                              </w:r>
                              <w:r>
                                <w:instrText>PAGE    \* MERGEFORMAT</w:instrText>
                              </w:r>
                              <w:r>
                                <w:fldChar w:fldCharType="separate"/>
                              </w:r>
                              <w:r w:rsidR="00526BD0" w:rsidRPr="00526BD0">
                                <w:rPr>
                                  <w:rStyle w:val="Numrodepage"/>
                                  <w:b/>
                                  <w:bCs/>
                                  <w:noProof/>
                                  <w:color w:val="FFFFFF" w:themeColor="background1"/>
                                  <w:sz w:val="24"/>
                                  <w:szCs w:val="24"/>
                                </w:rPr>
                                <w:t>1</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" o:allowincell="f" fillcolor="#9dbb61" stroked="f">
                  <v:textbox inset="0,,0">
                    <w:txbxContent>
                      <w:p w:rsidR="00A44BA3" w:rsidRDefault="00A44BA3">
                        <w:pPr>
                          <w:rPr>
                            <w:rStyle w:val="Numrodepage"/>
                            <w:color w:val="FFFFFF" w:themeColor="background1"/>
                            <w:szCs w:val="24"/>
                          </w:rPr>
                        </w:pPr>
                        <w:r>
                          <w:fldChar w:fldCharType="begin"/>
                        </w:r>
                        <w:r>
                          <w:instrText>PAGE    \* MERGEFORMAT</w:instrText>
                        </w:r>
                        <w:r>
                          <w:fldChar w:fldCharType="separate"/>
                        </w:r>
                        <w:r w:rsidR="00526BD0" w:rsidRPr="00526BD0">
                          <w:rPr>
                            <w:rStyle w:val="Numrodepage"/>
                            <w:b/>
                            <w:bCs/>
                            <w:noProof/>
                            <w:color w:val="FFFFFF" w:themeColor="background1"/>
                            <w:sz w:val="24"/>
                            <w:szCs w:val="24"/>
                          </w:rPr>
                          <w:t>1</w:t>
                        </w:r>
                        <w:r>
                          <w:rPr>
                            <w:rStyle w:val="Numrodepage"/>
                            <w:b/>
                            <w:bCs/>
                            <w:color w:val="FFFFFF" w:themeColor="background1"/>
                            <w:sz w:val="24"/>
                            <w:szCs w:val="24"/>
                          </w:rPr>
                          <w:fldChar w:fldCharType="end"/>
                        </w:r>
                      </w:p>
                    </w:txbxContent>
                  </v:textbox>
                  <w10:wrap anchorx="margin" anchory="page"/>
                </v:oval>
              </w:pict>
            </mc:Fallback>
          </mc:AlternateContent>
        </w:r>
      </w:sdtContent>
    </w:sdt>
    <w:r w:rsidR="00BF4D1E">
      <w:rPr>
        <w:rFonts w:ascii="Arial Black" w:hAnsi="Arial Black"/>
        <w:sz w:val="72"/>
        <w:szCs w:val="72"/>
      </w:rPr>
      <w:t xml:space="preserve"> </w:t>
    </w:r>
    <w:r w:rsidR="009170F2" w:rsidRPr="00925331">
      <w:rPr>
        <w:rFonts w:ascii="Arial Black" w:hAnsi="Arial Black"/>
        <w:sz w:val="72"/>
        <w:szCs w:val="72"/>
      </w:rPr>
      <w:t>COPANEF</w:t>
    </w:r>
  </w:p>
  <w:p w:rsidR="009170F2" w:rsidRPr="00925331" w:rsidRDefault="009170F2" w:rsidP="009170F2">
    <w:pPr>
      <w:pStyle w:val="En-tte"/>
      <w:ind w:left="-567"/>
      <w:rPr>
        <w:rFonts w:ascii="Arial" w:hAnsi="Arial" w:cs="Arial"/>
        <w:b/>
        <w:i/>
      </w:rPr>
    </w:pPr>
    <w:r w:rsidRPr="00925331">
      <w:rPr>
        <w:rFonts w:ascii="Arial" w:hAnsi="Arial" w:cs="Arial"/>
        <w:b/>
        <w:i/>
      </w:rPr>
      <w:t>Comité paritaire interprofessionnel national</w:t>
    </w:r>
  </w:p>
  <w:p w:rsidR="009170F2" w:rsidRPr="00925331" w:rsidRDefault="009170F2" w:rsidP="009170F2">
    <w:pPr>
      <w:pStyle w:val="En-tte"/>
      <w:ind w:left="-567"/>
      <w:rPr>
        <w:rFonts w:ascii="Arial" w:hAnsi="Arial" w:cs="Arial"/>
        <w:b/>
        <w:i/>
      </w:rPr>
    </w:pPr>
    <w:r>
      <w:rPr>
        <w:rFonts w:ascii="Arial" w:hAnsi="Arial" w:cs="Arial"/>
        <w:b/>
        <w:i/>
      </w:rPr>
      <w:t xml:space="preserve">          </w:t>
    </w:r>
    <w:r w:rsidRPr="00925331">
      <w:rPr>
        <w:rFonts w:ascii="Arial" w:hAnsi="Arial" w:cs="Arial"/>
        <w:b/>
        <w:i/>
      </w:rPr>
      <w:t>pour l’emploi et la formation</w:t>
    </w:r>
  </w:p>
  <w:p w:rsidR="009170F2" w:rsidRDefault="009170F2">
    <w:pPr>
      <w:pStyle w:val="En-tte"/>
    </w:pPr>
  </w:p>
  <w:p w:rsidR="009170F2" w:rsidRDefault="009170F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E70"/>
    <w:multiLevelType w:val="hybridMultilevel"/>
    <w:tmpl w:val="52281C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E41748"/>
    <w:multiLevelType w:val="multilevel"/>
    <w:tmpl w:val="DAF43CE0"/>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84104A"/>
    <w:multiLevelType w:val="hybridMultilevel"/>
    <w:tmpl w:val="6250FD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DF1026"/>
    <w:multiLevelType w:val="hybridMultilevel"/>
    <w:tmpl w:val="FCC25B4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0CAB295E"/>
    <w:multiLevelType w:val="hybridMultilevel"/>
    <w:tmpl w:val="6B9845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D1754C5"/>
    <w:multiLevelType w:val="hybridMultilevel"/>
    <w:tmpl w:val="C41C21AC"/>
    <w:lvl w:ilvl="0" w:tplc="CA06E1F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A077E3"/>
    <w:multiLevelType w:val="hybridMultilevel"/>
    <w:tmpl w:val="25E073A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2DB21DE"/>
    <w:multiLevelType w:val="hybridMultilevel"/>
    <w:tmpl w:val="008C5E3C"/>
    <w:lvl w:ilvl="0" w:tplc="44561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7E71AE"/>
    <w:multiLevelType w:val="hybridMultilevel"/>
    <w:tmpl w:val="2130AC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886267"/>
    <w:multiLevelType w:val="hybridMultilevel"/>
    <w:tmpl w:val="DC1CD308"/>
    <w:lvl w:ilvl="0" w:tplc="5480206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5EE00C6"/>
    <w:multiLevelType w:val="multilevel"/>
    <w:tmpl w:val="AEDE1326"/>
    <w:lvl w:ilvl="0">
      <w:start w:val="3"/>
      <w:numFmt w:val="decimal"/>
      <w:lvlText w:val="%1.2"/>
      <w:lvlJc w:val="left"/>
      <w:pPr>
        <w:ind w:left="1843" w:hanging="360"/>
      </w:pPr>
      <w:rPr>
        <w:rFonts w:hint="default"/>
      </w:rPr>
    </w:lvl>
    <w:lvl w:ilvl="1">
      <w:start w:val="3"/>
      <w:numFmt w:val="decimal"/>
      <w:lvlText w:val="%2.3"/>
      <w:lvlJc w:val="left"/>
      <w:pPr>
        <w:ind w:left="2575" w:hanging="360"/>
      </w:pPr>
      <w:rPr>
        <w:rFonts w:hint="default"/>
      </w:rPr>
    </w:lvl>
    <w:lvl w:ilvl="2">
      <w:start w:val="1"/>
      <w:numFmt w:val="decimal"/>
      <w:isLgl/>
      <w:lvlText w:val="%1.%2.%3"/>
      <w:lvlJc w:val="left"/>
      <w:pPr>
        <w:ind w:left="3667" w:hanging="720"/>
      </w:pPr>
      <w:rPr>
        <w:rFonts w:hint="default"/>
      </w:rPr>
    </w:lvl>
    <w:lvl w:ilvl="3">
      <w:start w:val="1"/>
      <w:numFmt w:val="decimal"/>
      <w:isLgl/>
      <w:lvlText w:val="%1.%2.%3.%4"/>
      <w:lvlJc w:val="left"/>
      <w:pPr>
        <w:ind w:left="4399" w:hanging="720"/>
      </w:pPr>
      <w:rPr>
        <w:rFonts w:hint="default"/>
      </w:rPr>
    </w:lvl>
    <w:lvl w:ilvl="4">
      <w:start w:val="1"/>
      <w:numFmt w:val="decimal"/>
      <w:isLgl/>
      <w:lvlText w:val="%1.%2.%3.%4.%5"/>
      <w:lvlJc w:val="left"/>
      <w:pPr>
        <w:ind w:left="5491" w:hanging="1080"/>
      </w:pPr>
      <w:rPr>
        <w:rFonts w:hint="default"/>
      </w:rPr>
    </w:lvl>
    <w:lvl w:ilvl="5">
      <w:start w:val="1"/>
      <w:numFmt w:val="decimal"/>
      <w:isLgl/>
      <w:lvlText w:val="%1.%2.%3.%4.%5.%6"/>
      <w:lvlJc w:val="left"/>
      <w:pPr>
        <w:ind w:left="6223" w:hanging="1080"/>
      </w:pPr>
      <w:rPr>
        <w:rFonts w:hint="default"/>
      </w:rPr>
    </w:lvl>
    <w:lvl w:ilvl="6">
      <w:start w:val="1"/>
      <w:numFmt w:val="decimal"/>
      <w:isLgl/>
      <w:lvlText w:val="%1.%2.%3.%4.%5.%6.%7"/>
      <w:lvlJc w:val="left"/>
      <w:pPr>
        <w:ind w:left="7315" w:hanging="1440"/>
      </w:pPr>
      <w:rPr>
        <w:rFonts w:hint="default"/>
      </w:rPr>
    </w:lvl>
    <w:lvl w:ilvl="7">
      <w:start w:val="1"/>
      <w:numFmt w:val="decimal"/>
      <w:isLgl/>
      <w:lvlText w:val="%1.%2.%3.%4.%5.%6.%7.%8"/>
      <w:lvlJc w:val="left"/>
      <w:pPr>
        <w:ind w:left="8047" w:hanging="1440"/>
      </w:pPr>
      <w:rPr>
        <w:rFonts w:hint="default"/>
      </w:rPr>
    </w:lvl>
    <w:lvl w:ilvl="8">
      <w:start w:val="1"/>
      <w:numFmt w:val="decimal"/>
      <w:isLgl/>
      <w:lvlText w:val="%1.%2.%3.%4.%5.%6.%7.%8.%9"/>
      <w:lvlJc w:val="left"/>
      <w:pPr>
        <w:ind w:left="8779" w:hanging="1440"/>
      </w:pPr>
      <w:rPr>
        <w:rFonts w:hint="default"/>
      </w:rPr>
    </w:lvl>
  </w:abstractNum>
  <w:abstractNum w:abstractNumId="11">
    <w:nsid w:val="18687FC5"/>
    <w:multiLevelType w:val="multilevel"/>
    <w:tmpl w:val="B1906134"/>
    <w:lvl w:ilvl="0">
      <w:start w:val="1"/>
      <w:numFmt w:val="decimal"/>
      <w:lvlText w:val="%1.2"/>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1CBC015A"/>
    <w:multiLevelType w:val="hybridMultilevel"/>
    <w:tmpl w:val="24BCC9C6"/>
    <w:lvl w:ilvl="0" w:tplc="E2EADF7A">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2B7159"/>
    <w:multiLevelType w:val="multilevel"/>
    <w:tmpl w:val="60D8DB76"/>
    <w:lvl w:ilvl="0">
      <w:start w:val="4"/>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
    <w:nsid w:val="257E0AD1"/>
    <w:multiLevelType w:val="hybridMultilevel"/>
    <w:tmpl w:val="48A8D3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287FBF"/>
    <w:multiLevelType w:val="hybridMultilevel"/>
    <w:tmpl w:val="15084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5156C8"/>
    <w:multiLevelType w:val="hybridMultilevel"/>
    <w:tmpl w:val="4954AC1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A564D89"/>
    <w:multiLevelType w:val="hybridMultilevel"/>
    <w:tmpl w:val="A2926C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E954CF"/>
    <w:multiLevelType w:val="hybridMultilevel"/>
    <w:tmpl w:val="75687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517F87"/>
    <w:multiLevelType w:val="multilevel"/>
    <w:tmpl w:val="3334CD58"/>
    <w:lvl w:ilvl="0">
      <w:start w:val="3"/>
      <w:numFmt w:val="decimal"/>
      <w:lvlText w:val="%1."/>
      <w:lvlJc w:val="left"/>
      <w:pPr>
        <w:ind w:left="1068" w:hanging="360"/>
      </w:pPr>
      <w:rPr>
        <w:rFonts w:hint="default"/>
      </w:rPr>
    </w:lvl>
    <w:lvl w:ilvl="1">
      <w:start w:val="3"/>
      <w:numFmt w:val="decimal"/>
      <w:lvlText w:val="%2.3"/>
      <w:lvlJc w:val="left"/>
      <w:pPr>
        <w:ind w:left="1800" w:hanging="360"/>
      </w:pPr>
      <w:rPr>
        <w:rFonts w:hint="default"/>
      </w:rPr>
    </w:lvl>
    <w:lvl w:ilvl="2">
      <w:start w:val="3"/>
      <w:numFmt w:val="decimal"/>
      <w:lvlText w:val="%3.4"/>
      <w:lvlJc w:val="left"/>
      <w:pPr>
        <w:ind w:left="2892"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448"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8004" w:hanging="1440"/>
      </w:pPr>
      <w:rPr>
        <w:rFonts w:hint="default"/>
      </w:rPr>
    </w:lvl>
  </w:abstractNum>
  <w:abstractNum w:abstractNumId="20">
    <w:nsid w:val="31996FEF"/>
    <w:multiLevelType w:val="hybridMultilevel"/>
    <w:tmpl w:val="BFC80F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98313AC"/>
    <w:multiLevelType w:val="hybridMultilevel"/>
    <w:tmpl w:val="DE70EB70"/>
    <w:lvl w:ilvl="0" w:tplc="E8FE02E6">
      <w:start w:val="2"/>
      <w:numFmt w:val="decimal"/>
      <w:lvlText w:val="%1.3"/>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A627993"/>
    <w:multiLevelType w:val="hybridMultilevel"/>
    <w:tmpl w:val="971206CA"/>
    <w:lvl w:ilvl="0" w:tplc="44781754">
      <w:start w:val="2"/>
      <w:numFmt w:val="decimal"/>
      <w:lvlText w:val="%1.2"/>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nsid w:val="3F6368EF"/>
    <w:multiLevelType w:val="hybridMultilevel"/>
    <w:tmpl w:val="4814BD78"/>
    <w:lvl w:ilvl="0" w:tplc="05CEFDE0">
      <w:start w:val="2"/>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D44DB1"/>
    <w:multiLevelType w:val="hybridMultilevel"/>
    <w:tmpl w:val="D7069E7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6FB5A05"/>
    <w:multiLevelType w:val="hybridMultilevel"/>
    <w:tmpl w:val="503A4348"/>
    <w:lvl w:ilvl="0" w:tplc="44561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E05747"/>
    <w:multiLevelType w:val="hybridMultilevel"/>
    <w:tmpl w:val="D59ECF50"/>
    <w:lvl w:ilvl="0" w:tplc="F8BE53B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A4F78E3"/>
    <w:multiLevelType w:val="hybridMultilevel"/>
    <w:tmpl w:val="A6E087D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4A75231A"/>
    <w:multiLevelType w:val="hybridMultilevel"/>
    <w:tmpl w:val="F4FAB3D6"/>
    <w:lvl w:ilvl="0" w:tplc="E2EADF7A">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E1720F"/>
    <w:multiLevelType w:val="multilevel"/>
    <w:tmpl w:val="52F04438"/>
    <w:lvl w:ilvl="0">
      <w:start w:val="4"/>
      <w:numFmt w:val="decimal"/>
      <w:lvlText w:val="%1."/>
      <w:lvlJc w:val="left"/>
      <w:pPr>
        <w:ind w:left="1068"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448"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8004" w:hanging="1440"/>
      </w:pPr>
      <w:rPr>
        <w:rFonts w:hint="default"/>
      </w:rPr>
    </w:lvl>
  </w:abstractNum>
  <w:abstractNum w:abstractNumId="30">
    <w:nsid w:val="577C0145"/>
    <w:multiLevelType w:val="hybridMultilevel"/>
    <w:tmpl w:val="C786FB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073EAB"/>
    <w:multiLevelType w:val="hybridMultilevel"/>
    <w:tmpl w:val="3CAA9078"/>
    <w:lvl w:ilvl="0" w:tplc="E0441D3A">
      <w:start w:val="2"/>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D415390"/>
    <w:multiLevelType w:val="hybridMultilevel"/>
    <w:tmpl w:val="13529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4F3067"/>
    <w:multiLevelType w:val="hybridMultilevel"/>
    <w:tmpl w:val="46E2A9E8"/>
    <w:lvl w:ilvl="0" w:tplc="674E959E">
      <w:start w:val="1"/>
      <w:numFmt w:val="upperRoman"/>
      <w:lvlText w:val="%1."/>
      <w:lvlJc w:val="left"/>
      <w:pPr>
        <w:ind w:left="1515" w:hanging="360"/>
      </w:pPr>
      <w:rPr>
        <w:rFonts w:hint="default"/>
      </w:r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34">
    <w:nsid w:val="60EE68DF"/>
    <w:multiLevelType w:val="hybridMultilevel"/>
    <w:tmpl w:val="EB70D20A"/>
    <w:lvl w:ilvl="0" w:tplc="E2EADF7A">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3532AE5"/>
    <w:multiLevelType w:val="multilevel"/>
    <w:tmpl w:val="83168B54"/>
    <w:lvl w:ilvl="0">
      <w:start w:val="3"/>
      <w:numFmt w:val="decimal"/>
      <w:lvlText w:val="%1.1"/>
      <w:lvlJc w:val="left"/>
      <w:pPr>
        <w:ind w:left="1068" w:hanging="360"/>
      </w:pPr>
      <w:rPr>
        <w:rFonts w:hint="default"/>
      </w:rPr>
    </w:lvl>
    <w:lvl w:ilvl="1">
      <w:start w:val="3"/>
      <w:numFmt w:val="decimal"/>
      <w:lvlText w:val="%2.3"/>
      <w:lvlJc w:val="left"/>
      <w:pPr>
        <w:ind w:left="1800"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448"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8004" w:hanging="1440"/>
      </w:pPr>
      <w:rPr>
        <w:rFonts w:hint="default"/>
      </w:rPr>
    </w:lvl>
  </w:abstractNum>
  <w:abstractNum w:abstractNumId="36">
    <w:nsid w:val="64DC29D1"/>
    <w:multiLevelType w:val="hybridMultilevel"/>
    <w:tmpl w:val="03787FB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67201288"/>
    <w:multiLevelType w:val="hybridMultilevel"/>
    <w:tmpl w:val="9AB0D5B0"/>
    <w:lvl w:ilvl="0" w:tplc="C4600880">
      <w:start w:val="1"/>
      <w:numFmt w:val="decimal"/>
      <w:lvlText w:val="%1."/>
      <w:lvlJc w:val="left"/>
      <w:pPr>
        <w:ind w:left="720" w:hanging="360"/>
      </w:pPr>
      <w:rPr>
        <w:rFonts w:hint="default"/>
      </w:rPr>
    </w:lvl>
    <w:lvl w:ilvl="1" w:tplc="2020E18C">
      <w:start w:val="1"/>
      <w:numFmt w:val="decimal"/>
      <w:lvlText w:val="%2.2"/>
      <w:lvlJc w:val="left"/>
      <w:pPr>
        <w:ind w:left="1440" w:hanging="360"/>
      </w:pPr>
      <w:rPr>
        <w:rFonts w:hint="default"/>
      </w:rPr>
    </w:lvl>
    <w:lvl w:ilvl="2" w:tplc="4B50962C">
      <w:numFmt w:val="bullet"/>
      <w:lvlText w:val=""/>
      <w:lvlJc w:val="left"/>
      <w:pPr>
        <w:ind w:left="2340" w:hanging="360"/>
      </w:pPr>
      <w:rPr>
        <w:rFonts w:ascii="Symbol" w:eastAsiaTheme="minorHAnsi" w:hAnsi="Symbol"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87E0135"/>
    <w:multiLevelType w:val="multilevel"/>
    <w:tmpl w:val="31E2F9B6"/>
    <w:lvl w:ilvl="0">
      <w:start w:val="5"/>
      <w:numFmt w:val="decimal"/>
      <w:lvlText w:val="%1."/>
      <w:lvlJc w:val="left"/>
      <w:pPr>
        <w:ind w:left="1068" w:hanging="360"/>
      </w:pPr>
      <w:rPr>
        <w:rFonts w:hint="default"/>
      </w:rPr>
    </w:lvl>
    <w:lvl w:ilvl="1">
      <w:start w:val="4"/>
      <w:numFmt w:val="decimal"/>
      <w:lvlText w:val="%2.2"/>
      <w:lvlJc w:val="left"/>
      <w:pPr>
        <w:ind w:left="1800"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448"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8004" w:hanging="1440"/>
      </w:pPr>
      <w:rPr>
        <w:rFonts w:hint="default"/>
      </w:rPr>
    </w:lvl>
  </w:abstractNum>
  <w:abstractNum w:abstractNumId="39">
    <w:nsid w:val="6B783508"/>
    <w:multiLevelType w:val="hybridMultilevel"/>
    <w:tmpl w:val="CF847E46"/>
    <w:lvl w:ilvl="0" w:tplc="A1C8E5C8">
      <w:start w:val="39"/>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B835F50"/>
    <w:multiLevelType w:val="hybridMultilevel"/>
    <w:tmpl w:val="D9CE2F2A"/>
    <w:lvl w:ilvl="0" w:tplc="ED961898">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BB54E1A"/>
    <w:multiLevelType w:val="hybridMultilevel"/>
    <w:tmpl w:val="22101118"/>
    <w:lvl w:ilvl="0" w:tplc="44561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CBE1406"/>
    <w:multiLevelType w:val="hybridMultilevel"/>
    <w:tmpl w:val="952AFA92"/>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E5C1951"/>
    <w:multiLevelType w:val="hybridMultilevel"/>
    <w:tmpl w:val="E4FAD98A"/>
    <w:lvl w:ilvl="0" w:tplc="44561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3A95EBB"/>
    <w:multiLevelType w:val="hybridMultilevel"/>
    <w:tmpl w:val="AC665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6D6AD6"/>
    <w:multiLevelType w:val="multilevel"/>
    <w:tmpl w:val="D89EBD5C"/>
    <w:lvl w:ilvl="0">
      <w:start w:val="3"/>
      <w:numFmt w:val="decimal"/>
      <w:lvlText w:val="%1."/>
      <w:lvlJc w:val="left"/>
      <w:pPr>
        <w:ind w:left="1068" w:hanging="360"/>
      </w:pPr>
      <w:rPr>
        <w:rFonts w:hint="default"/>
      </w:rPr>
    </w:lvl>
    <w:lvl w:ilvl="1">
      <w:start w:val="3"/>
      <w:numFmt w:val="decimal"/>
      <w:lvlText w:val="%2.3"/>
      <w:lvlJc w:val="left"/>
      <w:pPr>
        <w:ind w:left="1800" w:hanging="360"/>
      </w:pPr>
      <w:rPr>
        <w:rFonts w:hint="default"/>
      </w:rPr>
    </w:lvl>
    <w:lvl w:ilvl="2">
      <w:start w:val="1"/>
      <w:numFmt w:val="decimal"/>
      <w:lvlText w:val="%3.4"/>
      <w:lvlJc w:val="left"/>
      <w:pPr>
        <w:ind w:left="2892" w:hanging="720"/>
      </w:pPr>
      <w:rPr>
        <w:rFonts w:hint="default"/>
      </w:rPr>
    </w:lvl>
    <w:lvl w:ilvl="3">
      <w:start w:val="1"/>
      <w:numFmt w:val="decimal"/>
      <w:isLgl/>
      <w:lvlText w:val="%1.%2.%3.%4"/>
      <w:lvlJc w:val="left"/>
      <w:pPr>
        <w:ind w:left="3624" w:hanging="72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448" w:hanging="108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8004" w:hanging="1440"/>
      </w:pPr>
      <w:rPr>
        <w:rFonts w:hint="default"/>
      </w:rPr>
    </w:lvl>
  </w:abstractNum>
  <w:num w:numId="1">
    <w:abstractNumId w:val="39"/>
  </w:num>
  <w:num w:numId="2">
    <w:abstractNumId w:val="40"/>
  </w:num>
  <w:num w:numId="3">
    <w:abstractNumId w:val="9"/>
  </w:num>
  <w:num w:numId="4">
    <w:abstractNumId w:val="26"/>
  </w:num>
  <w:num w:numId="5">
    <w:abstractNumId w:val="0"/>
  </w:num>
  <w:num w:numId="6">
    <w:abstractNumId w:val="15"/>
  </w:num>
  <w:num w:numId="7">
    <w:abstractNumId w:val="30"/>
  </w:num>
  <w:num w:numId="8">
    <w:abstractNumId w:val="8"/>
  </w:num>
  <w:num w:numId="9">
    <w:abstractNumId w:val="2"/>
  </w:num>
  <w:num w:numId="10">
    <w:abstractNumId w:val="37"/>
  </w:num>
  <w:num w:numId="11">
    <w:abstractNumId w:val="11"/>
  </w:num>
  <w:num w:numId="12">
    <w:abstractNumId w:val="28"/>
  </w:num>
  <w:num w:numId="13">
    <w:abstractNumId w:val="5"/>
  </w:num>
  <w:num w:numId="14">
    <w:abstractNumId w:val="45"/>
  </w:num>
  <w:num w:numId="15">
    <w:abstractNumId w:val="29"/>
  </w:num>
  <w:num w:numId="16">
    <w:abstractNumId w:val="27"/>
  </w:num>
  <w:num w:numId="17">
    <w:abstractNumId w:val="16"/>
  </w:num>
  <w:num w:numId="18">
    <w:abstractNumId w:val="34"/>
  </w:num>
  <w:num w:numId="19">
    <w:abstractNumId w:val="31"/>
  </w:num>
  <w:num w:numId="20">
    <w:abstractNumId w:val="12"/>
  </w:num>
  <w:num w:numId="21">
    <w:abstractNumId w:val="38"/>
  </w:num>
  <w:num w:numId="22">
    <w:abstractNumId w:val="3"/>
  </w:num>
  <w:num w:numId="23">
    <w:abstractNumId w:val="6"/>
  </w:num>
  <w:num w:numId="24">
    <w:abstractNumId w:val="14"/>
  </w:num>
  <w:num w:numId="25">
    <w:abstractNumId w:val="22"/>
  </w:num>
  <w:num w:numId="26">
    <w:abstractNumId w:val="21"/>
  </w:num>
  <w:num w:numId="27">
    <w:abstractNumId w:val="35"/>
  </w:num>
  <w:num w:numId="28">
    <w:abstractNumId w:val="10"/>
  </w:num>
  <w:num w:numId="29">
    <w:abstractNumId w:val="19"/>
  </w:num>
  <w:num w:numId="30">
    <w:abstractNumId w:val="41"/>
  </w:num>
  <w:num w:numId="31">
    <w:abstractNumId w:val="43"/>
  </w:num>
  <w:num w:numId="32">
    <w:abstractNumId w:val="25"/>
  </w:num>
  <w:num w:numId="33">
    <w:abstractNumId w:val="1"/>
  </w:num>
  <w:num w:numId="34">
    <w:abstractNumId w:val="13"/>
  </w:num>
  <w:num w:numId="35">
    <w:abstractNumId w:val="7"/>
  </w:num>
  <w:num w:numId="36">
    <w:abstractNumId w:val="24"/>
  </w:num>
  <w:num w:numId="37">
    <w:abstractNumId w:val="36"/>
  </w:num>
  <w:num w:numId="38">
    <w:abstractNumId w:val="23"/>
  </w:num>
  <w:num w:numId="39">
    <w:abstractNumId w:val="33"/>
  </w:num>
  <w:num w:numId="40">
    <w:abstractNumId w:val="44"/>
  </w:num>
  <w:num w:numId="41">
    <w:abstractNumId w:val="32"/>
  </w:num>
  <w:num w:numId="42">
    <w:abstractNumId w:val="4"/>
  </w:num>
  <w:num w:numId="43">
    <w:abstractNumId w:val="17"/>
  </w:num>
  <w:num w:numId="44">
    <w:abstractNumId w:val="18"/>
  </w:num>
  <w:num w:numId="45">
    <w:abstractNumId w:val="4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23"/>
    <w:rsid w:val="00016B90"/>
    <w:rsid w:val="00075B20"/>
    <w:rsid w:val="00093112"/>
    <w:rsid w:val="000F3FCD"/>
    <w:rsid w:val="001177C9"/>
    <w:rsid w:val="001352DB"/>
    <w:rsid w:val="001547CD"/>
    <w:rsid w:val="001A0276"/>
    <w:rsid w:val="002735B8"/>
    <w:rsid w:val="0031611D"/>
    <w:rsid w:val="00344C68"/>
    <w:rsid w:val="003C4E0D"/>
    <w:rsid w:val="0047474A"/>
    <w:rsid w:val="004D73B1"/>
    <w:rsid w:val="00526BD0"/>
    <w:rsid w:val="00527D44"/>
    <w:rsid w:val="0059793A"/>
    <w:rsid w:val="00647622"/>
    <w:rsid w:val="00651694"/>
    <w:rsid w:val="00661096"/>
    <w:rsid w:val="0073056C"/>
    <w:rsid w:val="00780259"/>
    <w:rsid w:val="00815F10"/>
    <w:rsid w:val="00863853"/>
    <w:rsid w:val="008E4888"/>
    <w:rsid w:val="00916DF0"/>
    <w:rsid w:val="009170F2"/>
    <w:rsid w:val="00924AB7"/>
    <w:rsid w:val="00951AF2"/>
    <w:rsid w:val="009F60FB"/>
    <w:rsid w:val="00A02EEA"/>
    <w:rsid w:val="00A355C5"/>
    <w:rsid w:val="00A44BA3"/>
    <w:rsid w:val="00A96960"/>
    <w:rsid w:val="00A97B41"/>
    <w:rsid w:val="00AB14E4"/>
    <w:rsid w:val="00AD5E23"/>
    <w:rsid w:val="00B140D5"/>
    <w:rsid w:val="00B26B67"/>
    <w:rsid w:val="00BF4D1E"/>
    <w:rsid w:val="00C262D0"/>
    <w:rsid w:val="00C34FE3"/>
    <w:rsid w:val="00D375A5"/>
    <w:rsid w:val="00D805D3"/>
    <w:rsid w:val="00F00171"/>
    <w:rsid w:val="00F6770F"/>
    <w:rsid w:val="00F86186"/>
    <w:rsid w:val="00FE55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A97B41"/>
    <w:pPr>
      <w:keepNext/>
      <w:spacing w:after="0" w:line="240" w:lineRule="auto"/>
      <w:ind w:left="6521"/>
      <w:jc w:val="center"/>
      <w:outlineLvl w:val="0"/>
    </w:pPr>
    <w:rPr>
      <w:rFonts w:ascii="CG Times" w:eastAsia="Times New Roman" w:hAnsi="CG Time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rsid w:val="009170F2"/>
  </w:style>
  <w:style w:type="paragraph" w:styleId="En-tte">
    <w:name w:val="header"/>
    <w:basedOn w:val="Normal"/>
    <w:link w:val="En-tteCar"/>
    <w:uiPriority w:val="99"/>
    <w:rsid w:val="009170F2"/>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link w:val="En-tte"/>
    <w:uiPriority w:val="99"/>
    <w:rsid w:val="009170F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170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70F2"/>
  </w:style>
  <w:style w:type="character" w:styleId="Lienhypertexte">
    <w:name w:val="Hyperlink"/>
    <w:uiPriority w:val="99"/>
    <w:unhideWhenUsed/>
    <w:rsid w:val="00FE553B"/>
    <w:rPr>
      <w:color w:val="0563C1"/>
      <w:u w:val="single"/>
    </w:rPr>
  </w:style>
  <w:style w:type="table" w:styleId="Grilledutableau">
    <w:name w:val="Table Grid"/>
    <w:basedOn w:val="TableauNormal"/>
    <w:uiPriority w:val="39"/>
    <w:rsid w:val="00A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A97B41"/>
    <w:rPr>
      <w:rFonts w:ascii="CG Times" w:eastAsia="Times New Roman" w:hAnsi="CG Times"/>
      <w:sz w:val="24"/>
    </w:rPr>
  </w:style>
  <w:style w:type="paragraph" w:styleId="Paragraphedeliste">
    <w:name w:val="List Paragraph"/>
    <w:basedOn w:val="Normal"/>
    <w:uiPriority w:val="34"/>
    <w:qFormat/>
    <w:rsid w:val="00D805D3"/>
    <w:pPr>
      <w:ind w:left="720"/>
      <w:contextualSpacing/>
    </w:pPr>
  </w:style>
  <w:style w:type="paragraph" w:customStyle="1" w:styleId="CorpsA">
    <w:name w:val="Corps A"/>
    <w:autoRedefine/>
    <w:rsid w:val="000F3FCD"/>
    <w:pPr>
      <w:spacing w:after="200" w:line="276" w:lineRule="auto"/>
      <w:jc w:val="both"/>
    </w:pPr>
    <w:rPr>
      <w:rFonts w:ascii="Arial" w:eastAsia="Helvetica" w:hAnsi="Arial" w:cs="Arial"/>
      <w:b/>
      <w:i/>
      <w:iCs/>
      <w:color w:val="000000"/>
      <w:sz w:val="22"/>
      <w:szCs w:val="22"/>
      <w:u w:color="000000"/>
    </w:rPr>
  </w:style>
  <w:style w:type="paragraph" w:styleId="Notedefin">
    <w:name w:val="endnote text"/>
    <w:basedOn w:val="Normal"/>
    <w:link w:val="NotedefinCar"/>
    <w:uiPriority w:val="99"/>
    <w:semiHidden/>
    <w:unhideWhenUsed/>
    <w:rsid w:val="000F3FCD"/>
    <w:pPr>
      <w:spacing w:after="200" w:line="276" w:lineRule="auto"/>
    </w:pPr>
    <w:rPr>
      <w:rFonts w:cs="Calibri"/>
      <w:sz w:val="20"/>
      <w:szCs w:val="20"/>
    </w:rPr>
  </w:style>
  <w:style w:type="character" w:customStyle="1" w:styleId="NotedefinCar">
    <w:name w:val="Note de fin Car"/>
    <w:basedOn w:val="Policepardfaut"/>
    <w:link w:val="Notedefin"/>
    <w:uiPriority w:val="99"/>
    <w:semiHidden/>
    <w:rsid w:val="000F3FCD"/>
    <w:rPr>
      <w:rFonts w:cs="Calibri"/>
      <w:lang w:eastAsia="en-US"/>
    </w:rPr>
  </w:style>
  <w:style w:type="character" w:styleId="Appeldenotedefin">
    <w:name w:val="endnote reference"/>
    <w:basedOn w:val="Policepardfaut"/>
    <w:uiPriority w:val="99"/>
    <w:semiHidden/>
    <w:unhideWhenUsed/>
    <w:rsid w:val="000F3FCD"/>
    <w:rPr>
      <w:vertAlign w:val="superscript"/>
    </w:rPr>
  </w:style>
  <w:style w:type="paragraph" w:styleId="Notedebasdepage">
    <w:name w:val="footnote text"/>
    <w:basedOn w:val="Normal"/>
    <w:link w:val="NotedebasdepageCar"/>
    <w:uiPriority w:val="99"/>
    <w:semiHidden/>
    <w:unhideWhenUsed/>
    <w:rsid w:val="000F3FCD"/>
    <w:pPr>
      <w:spacing w:after="200" w:line="276" w:lineRule="auto"/>
    </w:pPr>
    <w:rPr>
      <w:rFonts w:cs="Calibri"/>
      <w:sz w:val="20"/>
      <w:szCs w:val="20"/>
    </w:rPr>
  </w:style>
  <w:style w:type="character" w:customStyle="1" w:styleId="NotedebasdepageCar">
    <w:name w:val="Note de bas de page Car"/>
    <w:basedOn w:val="Policepardfaut"/>
    <w:link w:val="Notedebasdepage"/>
    <w:uiPriority w:val="99"/>
    <w:semiHidden/>
    <w:rsid w:val="000F3FCD"/>
    <w:rPr>
      <w:rFonts w:cs="Calibri"/>
      <w:lang w:eastAsia="en-US"/>
    </w:rPr>
  </w:style>
  <w:style w:type="character" w:styleId="Appelnotedebasdep">
    <w:name w:val="footnote reference"/>
    <w:basedOn w:val="Policepardfaut"/>
    <w:uiPriority w:val="99"/>
    <w:semiHidden/>
    <w:unhideWhenUsed/>
    <w:rsid w:val="000F3FCD"/>
    <w:rPr>
      <w:vertAlign w:val="superscript"/>
    </w:rPr>
  </w:style>
  <w:style w:type="paragraph" w:customStyle="1" w:styleId="Default">
    <w:name w:val="Default"/>
    <w:rsid w:val="0047474A"/>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rsid w:val="0047474A"/>
    <w:pPr>
      <w:spacing w:after="0" w:line="240" w:lineRule="auto"/>
    </w:pPr>
    <w:rPr>
      <w:rFonts w:ascii="Times New Roman" w:eastAsiaTheme="minorHAnsi" w:hAnsi="Times New Roman"/>
      <w:sz w:val="24"/>
      <w:szCs w:val="24"/>
      <w:lang w:eastAsia="fr-FR"/>
    </w:rPr>
  </w:style>
  <w:style w:type="paragraph" w:styleId="Textedebulles">
    <w:name w:val="Balloon Text"/>
    <w:basedOn w:val="Normal"/>
    <w:link w:val="TextedebullesCar"/>
    <w:uiPriority w:val="99"/>
    <w:semiHidden/>
    <w:unhideWhenUsed/>
    <w:rsid w:val="0047474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47474A"/>
    <w:rPr>
      <w:rFonts w:ascii="Tahoma" w:eastAsiaTheme="minorHAnsi" w:hAnsi="Tahoma" w:cs="Tahoma"/>
      <w:sz w:val="16"/>
      <w:szCs w:val="16"/>
      <w:lang w:eastAsia="en-US"/>
    </w:rPr>
  </w:style>
  <w:style w:type="character" w:styleId="Marquedecommentaire">
    <w:name w:val="annotation reference"/>
    <w:basedOn w:val="Policepardfaut"/>
    <w:uiPriority w:val="99"/>
    <w:semiHidden/>
    <w:unhideWhenUsed/>
    <w:rsid w:val="0047474A"/>
    <w:rPr>
      <w:sz w:val="16"/>
      <w:szCs w:val="16"/>
    </w:rPr>
  </w:style>
  <w:style w:type="paragraph" w:styleId="Commentaire">
    <w:name w:val="annotation text"/>
    <w:basedOn w:val="Normal"/>
    <w:link w:val="CommentaireCar"/>
    <w:uiPriority w:val="99"/>
    <w:semiHidden/>
    <w:unhideWhenUsed/>
    <w:rsid w:val="0047474A"/>
    <w:pPr>
      <w:spacing w:after="0"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47474A"/>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7474A"/>
    <w:rPr>
      <w:b/>
      <w:bCs/>
    </w:rPr>
  </w:style>
  <w:style w:type="character" w:customStyle="1" w:styleId="ObjetducommentaireCar">
    <w:name w:val="Objet du commentaire Car"/>
    <w:basedOn w:val="CommentaireCar"/>
    <w:link w:val="Objetducommentaire"/>
    <w:uiPriority w:val="99"/>
    <w:semiHidden/>
    <w:rsid w:val="0047474A"/>
    <w:rPr>
      <w:rFonts w:asciiTheme="minorHAnsi" w:eastAsiaTheme="minorHAnsi" w:hAnsiTheme="minorHAnsi" w:cstheme="minorBidi"/>
      <w:b/>
      <w:bCs/>
      <w:lang w:eastAsia="en-US"/>
    </w:rPr>
  </w:style>
  <w:style w:type="character" w:styleId="lev">
    <w:name w:val="Strong"/>
    <w:basedOn w:val="Policepardfaut"/>
    <w:uiPriority w:val="22"/>
    <w:qFormat/>
    <w:rsid w:val="0047474A"/>
    <w:rPr>
      <w:b/>
      <w:bCs/>
    </w:rPr>
  </w:style>
  <w:style w:type="paragraph" w:styleId="Rvision">
    <w:name w:val="Revision"/>
    <w:hidden/>
    <w:uiPriority w:val="99"/>
    <w:semiHidden/>
    <w:rsid w:val="0047474A"/>
    <w:rPr>
      <w:rFonts w:asciiTheme="minorHAnsi" w:eastAsiaTheme="minorHAnsi" w:hAnsiTheme="minorHAnsi" w:cstheme="minorBidi"/>
      <w:sz w:val="22"/>
      <w:szCs w:val="22"/>
      <w:lang w:eastAsia="en-US"/>
    </w:rPr>
  </w:style>
  <w:style w:type="paragraph" w:styleId="Sansinterligne">
    <w:name w:val="No Spacing"/>
    <w:uiPriority w:val="1"/>
    <w:qFormat/>
    <w:rsid w:val="00A44BA3"/>
    <w:rPr>
      <w:rFonts w:asciiTheme="minorHAnsi" w:eastAsiaTheme="minorHAnsi" w:hAnsiTheme="minorHAnsi" w:cstheme="minorBidi"/>
      <w:sz w:val="22"/>
      <w:szCs w:val="22"/>
      <w:lang w:eastAsia="en-US"/>
    </w:rPr>
  </w:style>
  <w:style w:type="character" w:styleId="Numrodepage">
    <w:name w:val="page number"/>
    <w:basedOn w:val="Policepardfaut"/>
    <w:uiPriority w:val="99"/>
    <w:unhideWhenUsed/>
    <w:rsid w:val="00A44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A97B41"/>
    <w:pPr>
      <w:keepNext/>
      <w:spacing w:after="0" w:line="240" w:lineRule="auto"/>
      <w:ind w:left="6521"/>
      <w:jc w:val="center"/>
      <w:outlineLvl w:val="0"/>
    </w:pPr>
    <w:rPr>
      <w:rFonts w:ascii="CG Times" w:eastAsia="Times New Roman" w:hAnsi="CG Time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rsid w:val="009170F2"/>
  </w:style>
  <w:style w:type="paragraph" w:styleId="En-tte">
    <w:name w:val="header"/>
    <w:basedOn w:val="Normal"/>
    <w:link w:val="En-tteCar"/>
    <w:uiPriority w:val="99"/>
    <w:rsid w:val="009170F2"/>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link w:val="En-tte"/>
    <w:uiPriority w:val="99"/>
    <w:rsid w:val="009170F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170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70F2"/>
  </w:style>
  <w:style w:type="character" w:styleId="Lienhypertexte">
    <w:name w:val="Hyperlink"/>
    <w:uiPriority w:val="99"/>
    <w:unhideWhenUsed/>
    <w:rsid w:val="00FE553B"/>
    <w:rPr>
      <w:color w:val="0563C1"/>
      <w:u w:val="single"/>
    </w:rPr>
  </w:style>
  <w:style w:type="table" w:styleId="Grilledutableau">
    <w:name w:val="Table Grid"/>
    <w:basedOn w:val="TableauNormal"/>
    <w:uiPriority w:val="39"/>
    <w:rsid w:val="00AD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A97B41"/>
    <w:rPr>
      <w:rFonts w:ascii="CG Times" w:eastAsia="Times New Roman" w:hAnsi="CG Times"/>
      <w:sz w:val="24"/>
    </w:rPr>
  </w:style>
  <w:style w:type="paragraph" w:styleId="Paragraphedeliste">
    <w:name w:val="List Paragraph"/>
    <w:basedOn w:val="Normal"/>
    <w:uiPriority w:val="34"/>
    <w:qFormat/>
    <w:rsid w:val="00D805D3"/>
    <w:pPr>
      <w:ind w:left="720"/>
      <w:contextualSpacing/>
    </w:pPr>
  </w:style>
  <w:style w:type="paragraph" w:customStyle="1" w:styleId="CorpsA">
    <w:name w:val="Corps A"/>
    <w:autoRedefine/>
    <w:rsid w:val="000F3FCD"/>
    <w:pPr>
      <w:spacing w:after="200" w:line="276" w:lineRule="auto"/>
      <w:jc w:val="both"/>
    </w:pPr>
    <w:rPr>
      <w:rFonts w:ascii="Arial" w:eastAsia="Helvetica" w:hAnsi="Arial" w:cs="Arial"/>
      <w:b/>
      <w:i/>
      <w:iCs/>
      <w:color w:val="000000"/>
      <w:sz w:val="22"/>
      <w:szCs w:val="22"/>
      <w:u w:color="000000"/>
    </w:rPr>
  </w:style>
  <w:style w:type="paragraph" w:styleId="Notedefin">
    <w:name w:val="endnote text"/>
    <w:basedOn w:val="Normal"/>
    <w:link w:val="NotedefinCar"/>
    <w:uiPriority w:val="99"/>
    <w:semiHidden/>
    <w:unhideWhenUsed/>
    <w:rsid w:val="000F3FCD"/>
    <w:pPr>
      <w:spacing w:after="200" w:line="276" w:lineRule="auto"/>
    </w:pPr>
    <w:rPr>
      <w:rFonts w:cs="Calibri"/>
      <w:sz w:val="20"/>
      <w:szCs w:val="20"/>
    </w:rPr>
  </w:style>
  <w:style w:type="character" w:customStyle="1" w:styleId="NotedefinCar">
    <w:name w:val="Note de fin Car"/>
    <w:basedOn w:val="Policepardfaut"/>
    <w:link w:val="Notedefin"/>
    <w:uiPriority w:val="99"/>
    <w:semiHidden/>
    <w:rsid w:val="000F3FCD"/>
    <w:rPr>
      <w:rFonts w:cs="Calibri"/>
      <w:lang w:eastAsia="en-US"/>
    </w:rPr>
  </w:style>
  <w:style w:type="character" w:styleId="Appeldenotedefin">
    <w:name w:val="endnote reference"/>
    <w:basedOn w:val="Policepardfaut"/>
    <w:uiPriority w:val="99"/>
    <w:semiHidden/>
    <w:unhideWhenUsed/>
    <w:rsid w:val="000F3FCD"/>
    <w:rPr>
      <w:vertAlign w:val="superscript"/>
    </w:rPr>
  </w:style>
  <w:style w:type="paragraph" w:styleId="Notedebasdepage">
    <w:name w:val="footnote text"/>
    <w:basedOn w:val="Normal"/>
    <w:link w:val="NotedebasdepageCar"/>
    <w:uiPriority w:val="99"/>
    <w:semiHidden/>
    <w:unhideWhenUsed/>
    <w:rsid w:val="000F3FCD"/>
    <w:pPr>
      <w:spacing w:after="200" w:line="276" w:lineRule="auto"/>
    </w:pPr>
    <w:rPr>
      <w:rFonts w:cs="Calibri"/>
      <w:sz w:val="20"/>
      <w:szCs w:val="20"/>
    </w:rPr>
  </w:style>
  <w:style w:type="character" w:customStyle="1" w:styleId="NotedebasdepageCar">
    <w:name w:val="Note de bas de page Car"/>
    <w:basedOn w:val="Policepardfaut"/>
    <w:link w:val="Notedebasdepage"/>
    <w:uiPriority w:val="99"/>
    <w:semiHidden/>
    <w:rsid w:val="000F3FCD"/>
    <w:rPr>
      <w:rFonts w:cs="Calibri"/>
      <w:lang w:eastAsia="en-US"/>
    </w:rPr>
  </w:style>
  <w:style w:type="character" w:styleId="Appelnotedebasdep">
    <w:name w:val="footnote reference"/>
    <w:basedOn w:val="Policepardfaut"/>
    <w:uiPriority w:val="99"/>
    <w:semiHidden/>
    <w:unhideWhenUsed/>
    <w:rsid w:val="000F3FCD"/>
    <w:rPr>
      <w:vertAlign w:val="superscript"/>
    </w:rPr>
  </w:style>
  <w:style w:type="paragraph" w:customStyle="1" w:styleId="Default">
    <w:name w:val="Default"/>
    <w:rsid w:val="0047474A"/>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rsid w:val="0047474A"/>
    <w:pPr>
      <w:spacing w:after="0" w:line="240" w:lineRule="auto"/>
    </w:pPr>
    <w:rPr>
      <w:rFonts w:ascii="Times New Roman" w:eastAsiaTheme="minorHAnsi" w:hAnsi="Times New Roman"/>
      <w:sz w:val="24"/>
      <w:szCs w:val="24"/>
      <w:lang w:eastAsia="fr-FR"/>
    </w:rPr>
  </w:style>
  <w:style w:type="paragraph" w:styleId="Textedebulles">
    <w:name w:val="Balloon Text"/>
    <w:basedOn w:val="Normal"/>
    <w:link w:val="TextedebullesCar"/>
    <w:uiPriority w:val="99"/>
    <w:semiHidden/>
    <w:unhideWhenUsed/>
    <w:rsid w:val="0047474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47474A"/>
    <w:rPr>
      <w:rFonts w:ascii="Tahoma" w:eastAsiaTheme="minorHAnsi" w:hAnsi="Tahoma" w:cs="Tahoma"/>
      <w:sz w:val="16"/>
      <w:szCs w:val="16"/>
      <w:lang w:eastAsia="en-US"/>
    </w:rPr>
  </w:style>
  <w:style w:type="character" w:styleId="Marquedecommentaire">
    <w:name w:val="annotation reference"/>
    <w:basedOn w:val="Policepardfaut"/>
    <w:uiPriority w:val="99"/>
    <w:semiHidden/>
    <w:unhideWhenUsed/>
    <w:rsid w:val="0047474A"/>
    <w:rPr>
      <w:sz w:val="16"/>
      <w:szCs w:val="16"/>
    </w:rPr>
  </w:style>
  <w:style w:type="paragraph" w:styleId="Commentaire">
    <w:name w:val="annotation text"/>
    <w:basedOn w:val="Normal"/>
    <w:link w:val="CommentaireCar"/>
    <w:uiPriority w:val="99"/>
    <w:semiHidden/>
    <w:unhideWhenUsed/>
    <w:rsid w:val="0047474A"/>
    <w:pPr>
      <w:spacing w:after="0"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47474A"/>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7474A"/>
    <w:rPr>
      <w:b/>
      <w:bCs/>
    </w:rPr>
  </w:style>
  <w:style w:type="character" w:customStyle="1" w:styleId="ObjetducommentaireCar">
    <w:name w:val="Objet du commentaire Car"/>
    <w:basedOn w:val="CommentaireCar"/>
    <w:link w:val="Objetducommentaire"/>
    <w:uiPriority w:val="99"/>
    <w:semiHidden/>
    <w:rsid w:val="0047474A"/>
    <w:rPr>
      <w:rFonts w:asciiTheme="minorHAnsi" w:eastAsiaTheme="minorHAnsi" w:hAnsiTheme="minorHAnsi" w:cstheme="minorBidi"/>
      <w:b/>
      <w:bCs/>
      <w:lang w:eastAsia="en-US"/>
    </w:rPr>
  </w:style>
  <w:style w:type="character" w:styleId="lev">
    <w:name w:val="Strong"/>
    <w:basedOn w:val="Policepardfaut"/>
    <w:uiPriority w:val="22"/>
    <w:qFormat/>
    <w:rsid w:val="0047474A"/>
    <w:rPr>
      <w:b/>
      <w:bCs/>
    </w:rPr>
  </w:style>
  <w:style w:type="paragraph" w:styleId="Rvision">
    <w:name w:val="Revision"/>
    <w:hidden/>
    <w:uiPriority w:val="99"/>
    <w:semiHidden/>
    <w:rsid w:val="0047474A"/>
    <w:rPr>
      <w:rFonts w:asciiTheme="minorHAnsi" w:eastAsiaTheme="minorHAnsi" w:hAnsiTheme="minorHAnsi" w:cstheme="minorBidi"/>
      <w:sz w:val="22"/>
      <w:szCs w:val="22"/>
      <w:lang w:eastAsia="en-US"/>
    </w:rPr>
  </w:style>
  <w:style w:type="paragraph" w:styleId="Sansinterligne">
    <w:name w:val="No Spacing"/>
    <w:uiPriority w:val="1"/>
    <w:qFormat/>
    <w:rsid w:val="00A44BA3"/>
    <w:rPr>
      <w:rFonts w:asciiTheme="minorHAnsi" w:eastAsiaTheme="minorHAnsi" w:hAnsiTheme="minorHAnsi" w:cstheme="minorBidi"/>
      <w:sz w:val="22"/>
      <w:szCs w:val="22"/>
      <w:lang w:eastAsia="en-US"/>
    </w:rPr>
  </w:style>
  <w:style w:type="character" w:styleId="Numrodepage">
    <w:name w:val="page number"/>
    <w:basedOn w:val="Policepardfaut"/>
    <w:uiPriority w:val="99"/>
    <w:unhideWhenUsed/>
    <w:rsid w:val="00A4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893">
      <w:bodyDiv w:val="1"/>
      <w:marLeft w:val="0"/>
      <w:marRight w:val="0"/>
      <w:marTop w:val="0"/>
      <w:marBottom w:val="0"/>
      <w:divBdr>
        <w:top w:val="none" w:sz="0" w:space="0" w:color="auto"/>
        <w:left w:val="none" w:sz="0" w:space="0" w:color="auto"/>
        <w:bottom w:val="none" w:sz="0" w:space="0" w:color="auto"/>
        <w:right w:val="none" w:sz="0" w:space="0" w:color="auto"/>
      </w:divBdr>
      <w:divsChild>
        <w:div w:id="987592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0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copanef.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n\Dropbox\R&#233;forme%20FPC\Copanef\lettre%20Copane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Copanef</Template>
  <TotalTime>1</TotalTime>
  <Pages>5</Pages>
  <Words>950</Words>
  <Characters>5226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6164</CharactersWithSpaces>
  <SharedDoc>false</SharedDoc>
  <HLinks>
    <vt:vector size="6" baseType="variant">
      <vt:variant>
        <vt:i4>1441855</vt:i4>
      </vt:variant>
      <vt:variant>
        <vt:i4>0</vt:i4>
      </vt:variant>
      <vt:variant>
        <vt:i4>0</vt:i4>
      </vt:variant>
      <vt:variant>
        <vt:i4>5</vt:i4>
      </vt:variant>
      <vt:variant>
        <vt:lpwstr>mailto:secretariat@copanef.fr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JANIN</dc:creator>
  <cp:lastModifiedBy>Béatrice DELAMER</cp:lastModifiedBy>
  <cp:revision>2</cp:revision>
  <cp:lastPrinted>2015-06-10T17:55:00Z</cp:lastPrinted>
  <dcterms:created xsi:type="dcterms:W3CDTF">2015-06-18T15:55:00Z</dcterms:created>
  <dcterms:modified xsi:type="dcterms:W3CDTF">2015-06-18T15:55:00Z</dcterms:modified>
</cp:coreProperties>
</file>